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C25AC1" w14:textId="206B762C" w:rsidR="00DD43F2" w:rsidRPr="00406D33" w:rsidRDefault="0054234D" w:rsidP="00DD43F2">
      <w:pPr>
        <w:pStyle w:val="a4"/>
        <w:tabs>
          <w:tab w:val="right" w:pos="8280"/>
          <w:tab w:val="right" w:pos="9781"/>
        </w:tabs>
        <w:ind w:right="-58"/>
        <w:rPr>
          <w:rFonts w:cs="Arial"/>
          <w:bCs/>
          <w:sz w:val="28"/>
          <w:lang w:eastAsia="ja-JP"/>
        </w:rPr>
      </w:pPr>
      <w:r w:rsidRPr="00304EE9">
        <w:rPr>
          <w:rFonts w:cs="Arial"/>
          <w:bCs/>
          <w:sz w:val="28"/>
        </w:rPr>
        <w:t xml:space="preserve">3GPP TSG </w:t>
      </w:r>
      <w:r w:rsidRPr="00406D33">
        <w:rPr>
          <w:rFonts w:cs="Arial"/>
          <w:bCs/>
          <w:sz w:val="28"/>
        </w:rPr>
        <w:t>RAN WG</w:t>
      </w:r>
      <w:r w:rsidRPr="00406D33">
        <w:rPr>
          <w:rFonts w:cs="Arial" w:hint="eastAsia"/>
          <w:bCs/>
          <w:sz w:val="28"/>
          <w:lang w:eastAsia="ja-JP"/>
        </w:rPr>
        <w:t>4</w:t>
      </w:r>
      <w:r w:rsidRPr="00406D33">
        <w:rPr>
          <w:rFonts w:cs="Arial"/>
          <w:bCs/>
          <w:sz w:val="28"/>
        </w:rPr>
        <w:t xml:space="preserve"> Meeting </w:t>
      </w:r>
      <w:r w:rsidRPr="00406D33">
        <w:rPr>
          <w:rFonts w:cs="Arial"/>
          <w:bCs/>
          <w:sz w:val="28"/>
          <w:lang w:eastAsia="ja-JP"/>
        </w:rPr>
        <w:t>#</w:t>
      </w:r>
      <w:r w:rsidR="00E03447" w:rsidRPr="00406D33">
        <w:rPr>
          <w:rFonts w:cs="Arial"/>
          <w:bCs/>
          <w:sz w:val="28"/>
          <w:lang w:eastAsia="ja-JP"/>
        </w:rPr>
        <w:t>8</w:t>
      </w:r>
      <w:r w:rsidR="00CD30D3">
        <w:rPr>
          <w:rFonts w:cs="Arial"/>
          <w:bCs/>
          <w:sz w:val="28"/>
          <w:lang w:eastAsia="ja-JP"/>
        </w:rPr>
        <w:t>9</w:t>
      </w:r>
      <w:r w:rsidR="00DD43F2" w:rsidRPr="00406D33">
        <w:rPr>
          <w:rFonts w:cs="Arial" w:hint="eastAsia"/>
          <w:bCs/>
          <w:sz w:val="28"/>
          <w:lang w:eastAsia="ja-JP"/>
        </w:rPr>
        <w:tab/>
      </w:r>
      <w:r w:rsidR="00DD43F2" w:rsidRPr="00406D33">
        <w:rPr>
          <w:rFonts w:cs="Arial" w:hint="eastAsia"/>
          <w:bCs/>
          <w:sz w:val="28"/>
          <w:lang w:eastAsia="ja-JP"/>
        </w:rPr>
        <w:tab/>
      </w:r>
      <w:r w:rsidR="00DD43F2" w:rsidRPr="009D15E1">
        <w:rPr>
          <w:rFonts w:cs="Arial"/>
          <w:bCs/>
          <w:sz w:val="28"/>
          <w:lang w:eastAsia="ja-JP"/>
        </w:rPr>
        <w:t>R4-1</w:t>
      </w:r>
      <w:r w:rsidR="00D57BC8" w:rsidRPr="009D15E1">
        <w:rPr>
          <w:rFonts w:cs="Arial"/>
          <w:bCs/>
          <w:sz w:val="28"/>
          <w:lang w:eastAsia="ja-JP"/>
        </w:rPr>
        <w:t>8</w:t>
      </w:r>
      <w:r w:rsidR="00A30954" w:rsidRPr="009D15E1">
        <w:rPr>
          <w:rFonts w:cs="Arial"/>
          <w:bCs/>
          <w:sz w:val="28"/>
          <w:lang w:eastAsia="ja-JP"/>
        </w:rPr>
        <w:t>15015</w:t>
      </w:r>
    </w:p>
    <w:p w14:paraId="5EF60FB6" w14:textId="77777777" w:rsidR="00074404" w:rsidRPr="009513AC" w:rsidRDefault="00074404" w:rsidP="00074404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sz w:val="28"/>
        </w:rPr>
      </w:pPr>
      <w:r>
        <w:rPr>
          <w:rFonts w:ascii="Arial" w:eastAsia="ＭＳ 明朝" w:hAnsi="Arial" w:cs="Arial" w:hint="eastAsia"/>
          <w:b/>
          <w:bCs/>
          <w:sz w:val="28"/>
        </w:rPr>
        <w:t>Spokane</w:t>
      </w:r>
      <w:r>
        <w:rPr>
          <w:rFonts w:ascii="Arial" w:eastAsia="ＭＳ 明朝" w:hAnsi="Arial" w:cs="Arial"/>
          <w:b/>
          <w:bCs/>
          <w:sz w:val="28"/>
        </w:rPr>
        <w:t>, USA, Novem</w:t>
      </w:r>
      <w:r>
        <w:rPr>
          <w:rFonts w:ascii="Arial" w:eastAsia="ＭＳ 明朝" w:hAnsi="Arial" w:cs="Arial" w:hint="eastAsia"/>
          <w:b/>
          <w:bCs/>
          <w:sz w:val="28"/>
        </w:rPr>
        <w:t>ber</w:t>
      </w:r>
      <w:r>
        <w:rPr>
          <w:rFonts w:ascii="Arial" w:eastAsia="ＭＳ 明朝" w:hAnsi="Arial" w:cs="Arial"/>
          <w:b/>
          <w:bCs/>
          <w:sz w:val="28"/>
        </w:rPr>
        <w:t xml:space="preserve"> 12</w:t>
      </w:r>
      <w:r w:rsidRPr="00A97218">
        <w:rPr>
          <w:rFonts w:ascii="Arial" w:eastAsia="ＭＳ 明朝" w:hAnsi="Arial" w:cs="Arial"/>
          <w:b/>
          <w:bCs/>
          <w:sz w:val="28"/>
          <w:vertAlign w:val="superscript"/>
        </w:rPr>
        <w:t>th</w:t>
      </w:r>
      <w:r w:rsidRPr="00A97218">
        <w:rPr>
          <w:rFonts w:ascii="Arial" w:eastAsia="ＭＳ 明朝" w:hAnsi="Arial" w:cs="Arial"/>
          <w:b/>
          <w:bCs/>
          <w:sz w:val="28"/>
        </w:rPr>
        <w:t xml:space="preserve"> – </w:t>
      </w:r>
      <w:r>
        <w:rPr>
          <w:rFonts w:ascii="Arial" w:eastAsia="ＭＳ 明朝" w:hAnsi="Arial" w:cs="Arial" w:hint="eastAsia"/>
          <w:b/>
          <w:bCs/>
          <w:sz w:val="28"/>
        </w:rPr>
        <w:t>1</w:t>
      </w:r>
      <w:r>
        <w:rPr>
          <w:rFonts w:ascii="Arial" w:eastAsia="ＭＳ 明朝" w:hAnsi="Arial" w:cs="Arial"/>
          <w:b/>
          <w:bCs/>
          <w:sz w:val="28"/>
        </w:rPr>
        <w:t>6</w:t>
      </w:r>
      <w:r w:rsidRPr="00A97218">
        <w:rPr>
          <w:rFonts w:ascii="Arial" w:eastAsia="ＭＳ 明朝" w:hAnsi="Arial" w:cs="Arial"/>
          <w:b/>
          <w:bCs/>
          <w:sz w:val="28"/>
          <w:vertAlign w:val="superscript"/>
        </w:rPr>
        <w:t>th</w:t>
      </w:r>
      <w:r w:rsidRPr="00A97218">
        <w:rPr>
          <w:rFonts w:ascii="Arial" w:eastAsia="ＭＳ 明朝" w:hAnsi="Arial" w:cs="Arial"/>
          <w:b/>
          <w:bCs/>
          <w:sz w:val="28"/>
        </w:rPr>
        <w:t xml:space="preserve">, 2018 </w:t>
      </w:r>
      <w:r>
        <w:rPr>
          <w:rFonts w:ascii="Arial" w:eastAsia="ＭＳ 明朝" w:hAnsi="Arial" w:cs="Arial"/>
          <w:b/>
          <w:bCs/>
          <w:sz w:val="28"/>
        </w:rPr>
        <w:t xml:space="preserve"> </w:t>
      </w:r>
    </w:p>
    <w:p w14:paraId="35F3B75E" w14:textId="77777777" w:rsidR="00DD43F2" w:rsidRPr="00074404" w:rsidRDefault="00DD43F2" w:rsidP="00DD43F2">
      <w:pPr>
        <w:pStyle w:val="CRCoverPage"/>
        <w:tabs>
          <w:tab w:val="right" w:pos="9639"/>
        </w:tabs>
        <w:spacing w:after="0"/>
        <w:rPr>
          <w:rFonts w:eastAsia="ＭＳ 明朝" w:cs="Arial"/>
          <w:b/>
          <w:sz w:val="24"/>
          <w:szCs w:val="24"/>
          <w:lang w:eastAsia="ja-JP"/>
        </w:rPr>
      </w:pPr>
    </w:p>
    <w:p w14:paraId="61CE5B2E" w14:textId="77777777" w:rsidR="00DD43F2" w:rsidRPr="00406D33" w:rsidRDefault="00DD43F2" w:rsidP="00DD43F2">
      <w:pPr>
        <w:tabs>
          <w:tab w:val="left" w:pos="1985"/>
        </w:tabs>
        <w:spacing w:after="180"/>
        <w:rPr>
          <w:rFonts w:ascii="Arial" w:eastAsia="ＭＳ 明朝" w:hAnsi="Arial"/>
          <w:sz w:val="24"/>
          <w:lang w:val="fr-FR" w:eastAsia="ja-JP"/>
        </w:rPr>
      </w:pPr>
      <w:r w:rsidRPr="00406D33">
        <w:rPr>
          <w:rFonts w:ascii="Arial" w:hAnsi="Arial"/>
          <w:b/>
          <w:sz w:val="24"/>
          <w:lang w:val="fr-FR"/>
        </w:rPr>
        <w:t xml:space="preserve">Source: </w:t>
      </w:r>
      <w:r w:rsidRPr="00406D33">
        <w:rPr>
          <w:rFonts w:ascii="Arial" w:hAnsi="Arial"/>
          <w:b/>
          <w:sz w:val="24"/>
          <w:lang w:val="fr-FR"/>
        </w:rPr>
        <w:tab/>
      </w:r>
      <w:r w:rsidRPr="00406D33">
        <w:rPr>
          <w:rFonts w:ascii="Arial" w:eastAsia="ＭＳ 明朝" w:hAnsi="Arial" w:hint="eastAsia"/>
          <w:sz w:val="24"/>
          <w:lang w:val="en-US"/>
        </w:rPr>
        <w:t>NTT DOCOMO, INC.</w:t>
      </w:r>
    </w:p>
    <w:p w14:paraId="448CCFDF" w14:textId="4E1984B5" w:rsidR="00DD43F2" w:rsidRPr="00406D33" w:rsidRDefault="00DD43F2" w:rsidP="00DD43F2">
      <w:pPr>
        <w:tabs>
          <w:tab w:val="left" w:pos="1985"/>
        </w:tabs>
        <w:spacing w:after="180"/>
        <w:ind w:left="1980" w:hanging="1980"/>
        <w:rPr>
          <w:rFonts w:ascii="Arial" w:eastAsiaTheme="minorEastAsia" w:hAnsi="Arial"/>
          <w:sz w:val="24"/>
          <w:lang w:val="en-US" w:eastAsia="ja-JP"/>
        </w:rPr>
      </w:pPr>
      <w:r w:rsidRPr="00406D33">
        <w:rPr>
          <w:rFonts w:ascii="Arial" w:hAnsi="Arial"/>
          <w:b/>
          <w:sz w:val="24"/>
          <w:lang w:val="en-US"/>
        </w:rPr>
        <w:t>Title:</w:t>
      </w:r>
      <w:r w:rsidRPr="00406D33">
        <w:rPr>
          <w:rFonts w:ascii="Arial" w:hAnsi="Arial"/>
          <w:sz w:val="24"/>
          <w:lang w:val="en-US"/>
        </w:rPr>
        <w:t xml:space="preserve"> </w:t>
      </w:r>
      <w:r w:rsidRPr="00406D33">
        <w:rPr>
          <w:rFonts w:ascii="Arial" w:hAnsi="Arial"/>
          <w:sz w:val="24"/>
          <w:lang w:val="en-US"/>
        </w:rPr>
        <w:tab/>
      </w:r>
      <w:r w:rsidR="00344C33">
        <w:rPr>
          <w:rFonts w:ascii="Arial" w:hAnsi="Arial"/>
          <w:sz w:val="24"/>
          <w:lang w:val="en-US"/>
        </w:rPr>
        <w:t xml:space="preserve">The necessity of </w:t>
      </w:r>
      <w:r w:rsidR="008B57E6">
        <w:rPr>
          <w:rFonts w:ascii="Arial" w:hAnsi="Arial"/>
          <w:sz w:val="24"/>
          <w:lang w:val="en-US"/>
        </w:rPr>
        <w:t>MTTD</w:t>
      </w:r>
      <w:r w:rsidR="00344C33">
        <w:rPr>
          <w:rFonts w:ascii="Arial" w:hAnsi="Arial"/>
          <w:sz w:val="24"/>
          <w:lang w:val="en-US"/>
        </w:rPr>
        <w:t xml:space="preserve"> requirement for intra-band </w:t>
      </w:r>
      <w:r w:rsidR="005D70C1">
        <w:rPr>
          <w:rFonts w:ascii="Arial" w:hAnsi="Arial"/>
          <w:sz w:val="24"/>
          <w:lang w:val="en-US"/>
        </w:rPr>
        <w:t xml:space="preserve">synchronous </w:t>
      </w:r>
      <w:r w:rsidR="00344C33">
        <w:rPr>
          <w:rFonts w:ascii="Arial" w:hAnsi="Arial"/>
          <w:sz w:val="24"/>
          <w:lang w:val="en-US"/>
        </w:rPr>
        <w:t>EN-DC</w:t>
      </w:r>
    </w:p>
    <w:p w14:paraId="6016352C" w14:textId="1E029B36" w:rsidR="00285B82" w:rsidRPr="00E57E83" w:rsidRDefault="00DD43F2" w:rsidP="00DD43F2">
      <w:pPr>
        <w:tabs>
          <w:tab w:val="left" w:pos="1985"/>
        </w:tabs>
        <w:spacing w:after="180"/>
        <w:rPr>
          <w:rFonts w:ascii="Arial" w:eastAsiaTheme="minorEastAsia" w:hAnsi="Arial"/>
          <w:sz w:val="24"/>
          <w:lang w:val="pt-BR" w:eastAsia="ja-JP"/>
        </w:rPr>
      </w:pPr>
      <w:r w:rsidRPr="00406D33">
        <w:rPr>
          <w:rFonts w:ascii="Arial" w:hAnsi="Arial"/>
          <w:b/>
          <w:sz w:val="24"/>
          <w:lang w:val="pt-BR"/>
        </w:rPr>
        <w:t>Agenda item:</w:t>
      </w:r>
      <w:r w:rsidRPr="00406D33">
        <w:rPr>
          <w:rFonts w:ascii="Arial" w:hAnsi="Arial"/>
          <w:sz w:val="24"/>
          <w:lang w:val="pt-BR"/>
        </w:rPr>
        <w:tab/>
      </w:r>
      <w:r w:rsidR="00074404">
        <w:rPr>
          <w:rFonts w:ascii="Arial" w:eastAsiaTheme="minorEastAsia" w:hAnsi="Arial"/>
          <w:sz w:val="24"/>
          <w:lang w:val="pt-BR" w:eastAsia="ja-JP"/>
        </w:rPr>
        <w:t>7.11.6.2</w:t>
      </w:r>
    </w:p>
    <w:p w14:paraId="13DCDC32" w14:textId="77777777" w:rsidR="00DD43F2" w:rsidRPr="00972D90" w:rsidRDefault="00DD43F2" w:rsidP="00DD43F2">
      <w:pPr>
        <w:tabs>
          <w:tab w:val="left" w:pos="1985"/>
        </w:tabs>
        <w:ind w:left="1980" w:hanging="1980"/>
        <w:rPr>
          <w:rStyle w:val="a3"/>
          <w:rFonts w:eastAsia="ＭＳ 明朝"/>
          <w:lang w:val="pt-BR" w:eastAsia="ja-JP"/>
        </w:rPr>
      </w:pPr>
      <w:r w:rsidRPr="002B5824">
        <w:rPr>
          <w:rFonts w:ascii="Arial" w:hAnsi="Arial"/>
          <w:b/>
          <w:sz w:val="24"/>
          <w:lang w:val="pt-BR"/>
        </w:rPr>
        <w:t>Document for:</w:t>
      </w:r>
      <w:r w:rsidRPr="002B5824">
        <w:rPr>
          <w:rFonts w:ascii="Arial" w:hAnsi="Arial"/>
          <w:sz w:val="24"/>
          <w:lang w:val="pt-BR"/>
        </w:rPr>
        <w:tab/>
      </w:r>
      <w:r>
        <w:rPr>
          <w:rFonts w:ascii="Arial" w:eastAsia="ＭＳ 明朝" w:hAnsi="Arial" w:hint="eastAsia"/>
          <w:sz w:val="24"/>
          <w:lang w:val="pt-BR" w:eastAsia="ja-JP"/>
        </w:rPr>
        <w:t>Discussion</w:t>
      </w:r>
    </w:p>
    <w:p w14:paraId="1AF81DA4" w14:textId="77777777" w:rsidR="00BC6148" w:rsidRPr="00BC6148" w:rsidRDefault="00DD43F2" w:rsidP="00BC614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eastAsia="ＭＳ 明朝" w:hAnsi="Arial"/>
          <w:sz w:val="32"/>
          <w:lang w:eastAsia="ja-JP"/>
        </w:rPr>
      </w:pPr>
      <w:r w:rsidRPr="00A271EF">
        <w:rPr>
          <w:rFonts w:ascii="Arial" w:hAnsi="Arial" w:hint="eastAsia"/>
          <w:sz w:val="32"/>
          <w:lang w:eastAsia="zh-CN"/>
        </w:rPr>
        <w:t>Introduction</w:t>
      </w:r>
    </w:p>
    <w:p w14:paraId="13508273" w14:textId="77777777" w:rsidR="00654B48" w:rsidRDefault="00B84FB2" w:rsidP="00BC6148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In RAN4#88bis meeting, RAN4 discussed the way of handling TA in synchronous MR-DC</w:t>
      </w:r>
      <w:r w:rsidR="00654B48">
        <w:rPr>
          <w:rFonts w:eastAsiaTheme="minorEastAsia"/>
          <w:lang w:eastAsia="ja-JP"/>
        </w:rPr>
        <w:t xml:space="preserve"> based on the LS from RAN2 and agreed the reply LS [1]. According to [1], following texts were described.</w:t>
      </w:r>
    </w:p>
    <w:p w14:paraId="0215CC75" w14:textId="77777777" w:rsidR="00654B48" w:rsidRDefault="00654B48" w:rsidP="00BC6148">
      <w:pPr>
        <w:rPr>
          <w:rFonts w:eastAsiaTheme="minorEastAsia"/>
          <w:lang w:eastAsia="ja-JP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54B48" w14:paraId="1197D84E" w14:textId="77777777" w:rsidTr="00654B48">
        <w:tc>
          <w:tcPr>
            <w:tcW w:w="9855" w:type="dxa"/>
          </w:tcPr>
          <w:p w14:paraId="0951E8EE" w14:textId="77777777" w:rsidR="00654B48" w:rsidRDefault="00654B48" w:rsidP="00654B48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eastAsia="ja-JP"/>
              </w:rPr>
              <w:t>3</w:t>
            </w:r>
            <w:r>
              <w:rPr>
                <w:rFonts w:ascii="Arial" w:hAnsi="Arial" w:cs="Arial"/>
                <w:b/>
              </w:rPr>
              <w:t xml:space="preserve">. Handling of TA in Synchronous </w:t>
            </w:r>
            <w:r>
              <w:rPr>
                <w:rFonts w:ascii="Arial" w:hAnsi="Arial" w:cs="Arial" w:hint="eastAsia"/>
                <w:b/>
                <w:lang w:eastAsia="ja-JP"/>
              </w:rPr>
              <w:t>MR</w:t>
            </w:r>
            <w:r>
              <w:rPr>
                <w:rFonts w:ascii="Arial" w:hAnsi="Arial" w:cs="Arial"/>
                <w:b/>
              </w:rPr>
              <w:t>-DC</w:t>
            </w:r>
          </w:p>
          <w:p w14:paraId="5AEEAE0C" w14:textId="261BDA26" w:rsidR="00654B48" w:rsidRPr="00654B48" w:rsidRDefault="00654B48" w:rsidP="00654B48">
            <w:pPr>
              <w:spacing w:after="120"/>
              <w:rPr>
                <w:rFonts w:ascii="Arial" w:eastAsiaTheme="minorEastAsia" w:hAnsi="Arial" w:cs="Arial"/>
                <w:lang w:eastAsia="ja-JP"/>
              </w:rPr>
            </w:pPr>
            <w:r w:rsidRPr="00CC4420">
              <w:rPr>
                <w:rFonts w:ascii="Arial" w:hAnsi="Arial" w:cs="Arial"/>
              </w:rPr>
              <w:t>RAN4 has defined both synchronous and asynchronous operations for intra-band EN_DC combinations. For which are synchronous operation, this is where LTE and NR are time-aligned. The synchronous case corresponds to MRTD of</w:t>
            </w:r>
            <w:r w:rsidRPr="00240FCC">
              <w:rPr>
                <w:rFonts w:ascii="Arial" w:hAnsi="Arial" w:cs="Arial"/>
              </w:rPr>
              <w:t xml:space="preserve"> 3 µs (maximum UE receive timing difference). Even in the co-located case with “identical” propagation paths, the CGs can have different radio paths/chains, which can motivate separate timing management on the two CGs. How synchronous MR-DC combinations should be supported from timing adjustment perspective is a RAN1 iss</w:t>
            </w:r>
            <w:r w:rsidRPr="00CC4420">
              <w:rPr>
                <w:rFonts w:ascii="Arial" w:hAnsi="Arial" w:cs="Arial"/>
              </w:rPr>
              <w:t>ue and it is unlikely that RAN4 will have a response.</w:t>
            </w:r>
          </w:p>
        </w:tc>
      </w:tr>
    </w:tbl>
    <w:p w14:paraId="626BD94D" w14:textId="41E7D5C9" w:rsidR="00654B48" w:rsidRDefault="00654B48" w:rsidP="00BC6148">
      <w:pPr>
        <w:rPr>
          <w:rFonts w:eastAsiaTheme="minorEastAsia"/>
          <w:lang w:eastAsia="ja-JP"/>
        </w:rPr>
      </w:pPr>
    </w:p>
    <w:p w14:paraId="3B95EE40" w14:textId="65CE1030" w:rsidR="00BC6148" w:rsidRPr="0087523B" w:rsidRDefault="004C2E27" w:rsidP="00BC6148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In current RAN4 specification, </w:t>
      </w:r>
      <w:r w:rsidR="00F71CB7">
        <w:rPr>
          <w:rFonts w:eastAsiaTheme="minorEastAsia"/>
          <w:lang w:eastAsia="ja-JP"/>
        </w:rPr>
        <w:t xml:space="preserve">MRTD </w:t>
      </w:r>
      <w:r w:rsidR="002F72C3">
        <w:rPr>
          <w:rFonts w:eastAsiaTheme="minorEastAsia"/>
          <w:lang w:eastAsia="ja-JP"/>
        </w:rPr>
        <w:t xml:space="preserve">requirement </w:t>
      </w:r>
      <w:r w:rsidR="00F71CB7">
        <w:rPr>
          <w:rFonts w:eastAsiaTheme="minorEastAsia"/>
          <w:lang w:eastAsia="ja-JP"/>
        </w:rPr>
        <w:t xml:space="preserve">for intra-band synchronous EN-DC has already been specified as 3us, which was derived from cell phase synchronous error. </w:t>
      </w:r>
      <w:r w:rsidR="00241A5D">
        <w:rPr>
          <w:rFonts w:eastAsiaTheme="minorEastAsia" w:hint="eastAsia"/>
          <w:lang w:eastAsia="ja-JP"/>
        </w:rPr>
        <w:t xml:space="preserve">In </w:t>
      </w:r>
      <w:r w:rsidR="00F71CB7">
        <w:rPr>
          <w:rFonts w:eastAsiaTheme="minorEastAsia"/>
          <w:lang w:eastAsia="ja-JP"/>
        </w:rPr>
        <w:t xml:space="preserve">addition to that, </w:t>
      </w:r>
      <w:r w:rsidR="00241A5D">
        <w:rPr>
          <w:rFonts w:eastAsiaTheme="minorEastAsia"/>
          <w:lang w:eastAsia="ja-JP"/>
        </w:rPr>
        <w:t>the necessity of MTTD requirement for intra-band synchronous EN-DC was discussed</w:t>
      </w:r>
      <w:r w:rsidR="00F71CB7">
        <w:rPr>
          <w:rFonts w:eastAsiaTheme="minorEastAsia"/>
          <w:lang w:eastAsia="ja-JP"/>
        </w:rPr>
        <w:t xml:space="preserve"> in the </w:t>
      </w:r>
      <w:r w:rsidR="00AD37F3">
        <w:rPr>
          <w:rFonts w:eastAsiaTheme="minorEastAsia"/>
          <w:lang w:eastAsia="ja-JP"/>
        </w:rPr>
        <w:t xml:space="preserve">RAN4#88bis meeting, </w:t>
      </w:r>
      <w:r w:rsidR="00241A5D">
        <w:rPr>
          <w:rFonts w:eastAsiaTheme="minorEastAsia"/>
          <w:lang w:eastAsia="ja-JP"/>
        </w:rPr>
        <w:t xml:space="preserve">however there was no agreement. </w:t>
      </w:r>
      <w:r w:rsidR="00370BE0">
        <w:rPr>
          <w:rFonts w:eastAsiaTheme="minorEastAsia"/>
          <w:lang w:eastAsia="ja-JP"/>
        </w:rPr>
        <w:t>In this contribution</w:t>
      </w:r>
      <w:r w:rsidR="00F71CB7">
        <w:rPr>
          <w:rFonts w:eastAsiaTheme="minorEastAsia"/>
          <w:lang w:eastAsia="ja-JP"/>
        </w:rPr>
        <w:t xml:space="preserve">, </w:t>
      </w:r>
      <w:r w:rsidR="00AD37F3">
        <w:rPr>
          <w:rFonts w:eastAsiaTheme="minorEastAsia"/>
          <w:lang w:eastAsia="ja-JP"/>
        </w:rPr>
        <w:t>we provide our views on this issue.</w:t>
      </w:r>
    </w:p>
    <w:p w14:paraId="01E1E6A5" w14:textId="77777777" w:rsidR="00684A07" w:rsidRDefault="00684A07" w:rsidP="00684A07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 w:rsidRPr="00684A07">
        <w:rPr>
          <w:rFonts w:ascii="Arial" w:hAnsi="Arial"/>
          <w:sz w:val="32"/>
          <w:lang w:eastAsia="zh-CN"/>
        </w:rPr>
        <w:t>Discussion</w:t>
      </w:r>
    </w:p>
    <w:p w14:paraId="5A365196" w14:textId="50B7DF7D" w:rsidR="00AD37F3" w:rsidRDefault="00E1123C" w:rsidP="00010F9D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case of EN-DC, </w:t>
      </w:r>
      <w:r w:rsidR="006E17B1">
        <w:rPr>
          <w:rFonts w:eastAsiaTheme="minorEastAsia"/>
          <w:lang w:eastAsia="ja-JP"/>
        </w:rPr>
        <w:t>the parameters for uplink timing</w:t>
      </w:r>
      <w:r w:rsidR="00C37C43">
        <w:rPr>
          <w:rFonts w:eastAsiaTheme="minorEastAsia"/>
          <w:lang w:eastAsia="ja-JP"/>
        </w:rPr>
        <w:t xml:space="preserve"> alignment, e.g., </w:t>
      </w:r>
      <w:r w:rsidR="00933FF5">
        <w:rPr>
          <w:rFonts w:eastAsiaTheme="minorEastAsia"/>
          <w:lang w:eastAsia="ja-JP"/>
        </w:rPr>
        <w:t>timing advance command</w:t>
      </w:r>
      <w:r w:rsidR="00466DB0">
        <w:rPr>
          <w:rFonts w:eastAsiaTheme="minorEastAsia"/>
          <w:i/>
          <w:lang w:eastAsia="ja-JP"/>
        </w:rPr>
        <w:t xml:space="preserve"> </w:t>
      </w:r>
      <w:r w:rsidR="00466DB0">
        <w:rPr>
          <w:rFonts w:eastAsiaTheme="minorEastAsia"/>
          <w:lang w:eastAsia="ja-JP"/>
        </w:rPr>
        <w:t>on MAC CE</w:t>
      </w:r>
      <w:r w:rsidR="00C37C43">
        <w:rPr>
          <w:rFonts w:eastAsiaTheme="minorEastAsia"/>
          <w:lang w:eastAsia="ja-JP"/>
        </w:rPr>
        <w:t xml:space="preserve">, </w:t>
      </w:r>
      <w:r>
        <w:rPr>
          <w:rFonts w:eastAsiaTheme="minorEastAsia"/>
          <w:lang w:eastAsia="ja-JP"/>
        </w:rPr>
        <w:t xml:space="preserve">can be configured for </w:t>
      </w:r>
      <w:r w:rsidR="00AC030E">
        <w:rPr>
          <w:rFonts w:eastAsiaTheme="minorEastAsia"/>
          <w:lang w:eastAsia="ja-JP"/>
        </w:rPr>
        <w:t xml:space="preserve">LTE </w:t>
      </w:r>
      <w:r w:rsidR="004D000C">
        <w:rPr>
          <w:rFonts w:eastAsiaTheme="minorEastAsia"/>
          <w:lang w:eastAsia="ja-JP"/>
        </w:rPr>
        <w:t>M</w:t>
      </w:r>
      <w:r w:rsidR="00C37C43">
        <w:rPr>
          <w:rFonts w:eastAsiaTheme="minorEastAsia"/>
          <w:lang w:eastAsia="ja-JP"/>
        </w:rPr>
        <w:t>CG</w:t>
      </w:r>
      <w:r w:rsidR="001D6623">
        <w:rPr>
          <w:rFonts w:eastAsiaTheme="minorEastAsia"/>
          <w:lang w:eastAsia="ja-JP"/>
        </w:rPr>
        <w:t xml:space="preserve"> an</w:t>
      </w:r>
      <w:r w:rsidR="00C37C43">
        <w:rPr>
          <w:rFonts w:eastAsiaTheme="minorEastAsia"/>
          <w:lang w:eastAsia="ja-JP"/>
        </w:rPr>
        <w:t xml:space="preserve">d </w:t>
      </w:r>
      <w:r w:rsidR="00AC030E">
        <w:rPr>
          <w:rFonts w:eastAsiaTheme="minorEastAsia"/>
          <w:lang w:eastAsia="ja-JP"/>
        </w:rPr>
        <w:t xml:space="preserve">NR </w:t>
      </w:r>
      <w:r w:rsidR="00C37C43">
        <w:rPr>
          <w:rFonts w:eastAsiaTheme="minorEastAsia"/>
          <w:lang w:eastAsia="ja-JP"/>
        </w:rPr>
        <w:t>SCG</w:t>
      </w:r>
      <w:r w:rsidR="00AC030E">
        <w:rPr>
          <w:rFonts w:eastAsiaTheme="minorEastAsia"/>
          <w:lang w:eastAsia="ja-JP"/>
        </w:rPr>
        <w:t xml:space="preserve"> </w:t>
      </w:r>
      <w:r w:rsidR="009B703C">
        <w:rPr>
          <w:rFonts w:eastAsiaTheme="minorEastAsia"/>
          <w:lang w:eastAsia="ja-JP"/>
        </w:rPr>
        <w:t>independently</w:t>
      </w:r>
      <w:r w:rsidR="00C37C43">
        <w:rPr>
          <w:rFonts w:eastAsiaTheme="minorEastAsia"/>
          <w:lang w:eastAsia="ja-JP"/>
        </w:rPr>
        <w:t xml:space="preserve"> and each CG should be in separate TA groups. In such case, </w:t>
      </w:r>
      <w:r w:rsidR="001D6623">
        <w:rPr>
          <w:rFonts w:eastAsiaTheme="minorEastAsia"/>
          <w:lang w:eastAsia="ja-JP"/>
        </w:rPr>
        <w:t xml:space="preserve">handling </w:t>
      </w:r>
      <w:r w:rsidR="00430AA7">
        <w:rPr>
          <w:rFonts w:eastAsiaTheme="minorEastAsia"/>
          <w:lang w:eastAsia="ja-JP"/>
        </w:rPr>
        <w:t>UL timing adjustment</w:t>
      </w:r>
      <w:r w:rsidR="00D867BC">
        <w:rPr>
          <w:rFonts w:eastAsiaTheme="minorEastAsia"/>
          <w:lang w:eastAsia="ja-JP"/>
        </w:rPr>
        <w:t xml:space="preserve"> </w:t>
      </w:r>
      <w:r w:rsidR="00C37C43">
        <w:rPr>
          <w:rFonts w:eastAsiaTheme="minorEastAsia"/>
          <w:lang w:eastAsia="ja-JP"/>
        </w:rPr>
        <w:t xml:space="preserve">should </w:t>
      </w:r>
      <w:r w:rsidR="00AF12E8">
        <w:rPr>
          <w:rFonts w:eastAsiaTheme="minorEastAsia"/>
          <w:lang w:eastAsia="ja-JP"/>
        </w:rPr>
        <w:t xml:space="preserve">basically </w:t>
      </w:r>
      <w:r w:rsidR="00C37C43">
        <w:rPr>
          <w:rFonts w:eastAsiaTheme="minorEastAsia"/>
          <w:lang w:eastAsia="ja-JP"/>
        </w:rPr>
        <w:t>be performed in</w:t>
      </w:r>
      <w:r w:rsidR="00AD37F3">
        <w:rPr>
          <w:rFonts w:eastAsiaTheme="minorEastAsia"/>
          <w:lang w:eastAsia="ja-JP"/>
        </w:rPr>
        <w:t>dependently</w:t>
      </w:r>
      <w:r w:rsidR="00C37C43">
        <w:rPr>
          <w:rFonts w:eastAsiaTheme="minorEastAsia"/>
          <w:lang w:eastAsia="ja-JP"/>
        </w:rPr>
        <w:t xml:space="preserve"> between TA groups. </w:t>
      </w:r>
      <w:r w:rsidR="00AD37F3">
        <w:rPr>
          <w:rFonts w:eastAsiaTheme="minorEastAsia"/>
          <w:lang w:eastAsia="ja-JP"/>
        </w:rPr>
        <w:t>In case of intra-band synchronous EN-DC, such parameters</w:t>
      </w:r>
      <w:r w:rsidR="00933FF5">
        <w:rPr>
          <w:rFonts w:eastAsiaTheme="minorEastAsia"/>
          <w:lang w:eastAsia="ja-JP"/>
        </w:rPr>
        <w:t>,</w:t>
      </w:r>
      <w:r w:rsidR="00AD37F3">
        <w:rPr>
          <w:rFonts w:eastAsiaTheme="minorEastAsia"/>
          <w:lang w:eastAsia="ja-JP"/>
        </w:rPr>
        <w:t xml:space="preserve"> </w:t>
      </w:r>
      <w:r w:rsidR="00933FF5">
        <w:rPr>
          <w:rFonts w:eastAsiaTheme="minorEastAsia"/>
          <w:lang w:eastAsia="ja-JP"/>
        </w:rPr>
        <w:t xml:space="preserve">e.g., timing advance command between each CG </w:t>
      </w:r>
      <w:r w:rsidR="00AD37F3">
        <w:rPr>
          <w:rFonts w:eastAsiaTheme="minorEastAsia"/>
          <w:lang w:eastAsia="ja-JP"/>
        </w:rPr>
        <w:t xml:space="preserve">may be almost the same </w:t>
      </w:r>
      <w:r w:rsidR="00933FF5">
        <w:rPr>
          <w:rFonts w:eastAsiaTheme="minorEastAsia"/>
          <w:lang w:eastAsia="ja-JP"/>
        </w:rPr>
        <w:t xml:space="preserve">value </w:t>
      </w:r>
      <w:r w:rsidR="00AD37F3">
        <w:rPr>
          <w:rFonts w:eastAsiaTheme="minorEastAsia"/>
          <w:lang w:eastAsia="ja-JP"/>
        </w:rPr>
        <w:t>since only co-lo</w:t>
      </w:r>
      <w:r w:rsidR="001D6623">
        <w:rPr>
          <w:rFonts w:eastAsiaTheme="minorEastAsia"/>
          <w:lang w:eastAsia="ja-JP"/>
        </w:rPr>
        <w:t>cated scenario is considered</w:t>
      </w:r>
      <w:r w:rsidR="00933FF5">
        <w:rPr>
          <w:rFonts w:eastAsiaTheme="minorEastAsia"/>
          <w:lang w:eastAsia="ja-JP"/>
        </w:rPr>
        <w:t xml:space="preserve"> in Rel.15. Even so, the procedure of </w:t>
      </w:r>
      <w:r w:rsidR="00430AA7" w:rsidRPr="00430AA7">
        <w:rPr>
          <w:rFonts w:eastAsiaTheme="minorEastAsia"/>
          <w:lang w:eastAsia="ja-JP"/>
        </w:rPr>
        <w:t xml:space="preserve">calculating parameters for uplink timing alignment and handling UL timing adjustment </w:t>
      </w:r>
      <w:r w:rsidR="00933FF5">
        <w:rPr>
          <w:rFonts w:eastAsiaTheme="minorEastAsia"/>
          <w:lang w:eastAsia="ja-JP"/>
        </w:rPr>
        <w:t>would be</w:t>
      </w:r>
      <w:r w:rsidR="001D6623">
        <w:rPr>
          <w:rFonts w:eastAsiaTheme="minorEastAsia"/>
          <w:lang w:eastAsia="ja-JP"/>
        </w:rPr>
        <w:t xml:space="preserve"> performed separately between LTE </w:t>
      </w:r>
      <w:r w:rsidR="004D000C">
        <w:rPr>
          <w:rFonts w:eastAsiaTheme="minorEastAsia"/>
          <w:lang w:eastAsia="ja-JP"/>
        </w:rPr>
        <w:t>M</w:t>
      </w:r>
      <w:r w:rsidR="00365F44">
        <w:rPr>
          <w:rFonts w:eastAsiaTheme="minorEastAsia"/>
          <w:lang w:eastAsia="ja-JP"/>
        </w:rPr>
        <w:t xml:space="preserve">CG </w:t>
      </w:r>
      <w:r w:rsidR="001D6623">
        <w:rPr>
          <w:rFonts w:eastAsiaTheme="minorEastAsia"/>
          <w:lang w:eastAsia="ja-JP"/>
        </w:rPr>
        <w:t>and NR</w:t>
      </w:r>
      <w:r w:rsidR="00365F44">
        <w:rPr>
          <w:rFonts w:eastAsiaTheme="minorEastAsia"/>
          <w:lang w:eastAsia="ja-JP"/>
        </w:rPr>
        <w:t xml:space="preserve"> SCG</w:t>
      </w:r>
      <w:r w:rsidR="00933FF5">
        <w:rPr>
          <w:rFonts w:eastAsiaTheme="minorEastAsia"/>
          <w:lang w:eastAsia="ja-JP"/>
        </w:rPr>
        <w:t>.</w:t>
      </w:r>
    </w:p>
    <w:p w14:paraId="3B5B2DFD" w14:textId="34000A78" w:rsidR="001D6623" w:rsidRPr="00293BD5" w:rsidRDefault="001D6623" w:rsidP="00010F9D">
      <w:pPr>
        <w:rPr>
          <w:rFonts w:eastAsiaTheme="minorEastAsia"/>
          <w:lang w:eastAsia="ja-JP"/>
        </w:rPr>
      </w:pPr>
    </w:p>
    <w:p w14:paraId="2548BD4D" w14:textId="77777777" w:rsidR="001D6623" w:rsidRPr="00E17942" w:rsidRDefault="001D6623" w:rsidP="001D6623">
      <w:pPr>
        <w:rPr>
          <w:rFonts w:eastAsiaTheme="minorEastAsia"/>
          <w:b/>
          <w:u w:val="single"/>
          <w:lang w:eastAsia="ja-JP"/>
        </w:rPr>
      </w:pPr>
      <w:r w:rsidRPr="00E17942">
        <w:rPr>
          <w:rFonts w:eastAsiaTheme="minorEastAsia" w:hint="eastAsia"/>
          <w:b/>
          <w:u w:val="single"/>
          <w:lang w:eastAsia="ja-JP"/>
        </w:rPr>
        <w:t>Observation 1:</w:t>
      </w:r>
    </w:p>
    <w:p w14:paraId="009E62FB" w14:textId="3905ADC1" w:rsidR="001D6623" w:rsidRPr="00E17942" w:rsidRDefault="001D6623" w:rsidP="00010F9D">
      <w:pPr>
        <w:rPr>
          <w:rFonts w:eastAsiaTheme="minorEastAsia"/>
          <w:b/>
          <w:lang w:eastAsia="ja-JP"/>
        </w:rPr>
      </w:pPr>
      <w:r w:rsidRPr="00E17942">
        <w:rPr>
          <w:rFonts w:eastAsiaTheme="minorEastAsia"/>
          <w:b/>
          <w:lang w:eastAsia="ja-JP"/>
        </w:rPr>
        <w:t xml:space="preserve">In case of intra-band synchronous EN-DC, </w:t>
      </w:r>
      <w:r w:rsidR="00430AA7" w:rsidRPr="00430AA7">
        <w:rPr>
          <w:rFonts w:eastAsiaTheme="minorEastAsia"/>
          <w:b/>
          <w:lang w:eastAsia="ja-JP"/>
        </w:rPr>
        <w:t>the procedure of calculating parameters for uplink timing alignment</w:t>
      </w:r>
      <w:r w:rsidR="00430AA7">
        <w:rPr>
          <w:rFonts w:eastAsiaTheme="minorEastAsia"/>
          <w:b/>
          <w:lang w:eastAsia="ja-JP"/>
        </w:rPr>
        <w:t xml:space="preserve"> and handling UL timing adjustment</w:t>
      </w:r>
      <w:r w:rsidR="00430AA7" w:rsidRPr="00430AA7">
        <w:rPr>
          <w:rFonts w:eastAsiaTheme="minorEastAsia"/>
          <w:b/>
          <w:lang w:eastAsia="ja-JP"/>
        </w:rPr>
        <w:t xml:space="preserve"> would be performed separately between LTE </w:t>
      </w:r>
      <w:r w:rsidR="004D000C">
        <w:rPr>
          <w:rFonts w:eastAsiaTheme="minorEastAsia"/>
          <w:b/>
          <w:lang w:eastAsia="ja-JP"/>
        </w:rPr>
        <w:t>M</w:t>
      </w:r>
      <w:r w:rsidR="00430AA7" w:rsidRPr="00430AA7">
        <w:rPr>
          <w:rFonts w:eastAsiaTheme="minorEastAsia"/>
          <w:b/>
          <w:lang w:eastAsia="ja-JP"/>
        </w:rPr>
        <w:t>CG and NR SCG.</w:t>
      </w:r>
    </w:p>
    <w:p w14:paraId="1557D1F9" w14:textId="47A4C305" w:rsidR="002A6195" w:rsidRDefault="002A6195" w:rsidP="00010F9D">
      <w:pPr>
        <w:rPr>
          <w:rFonts w:eastAsiaTheme="minorEastAsia"/>
          <w:lang w:eastAsia="ja-JP"/>
        </w:rPr>
      </w:pPr>
    </w:p>
    <w:p w14:paraId="5E7333EB" w14:textId="29E79BCF" w:rsidR="00ED31D1" w:rsidRDefault="00F71CB7" w:rsidP="00813E69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In </w:t>
      </w:r>
      <w:r w:rsidR="0020335B">
        <w:rPr>
          <w:rFonts w:eastAsiaTheme="minorEastAsia"/>
          <w:lang w:eastAsia="ja-JP"/>
        </w:rPr>
        <w:t>current RAN4 spec</w:t>
      </w:r>
      <w:r w:rsidR="00244EDC">
        <w:rPr>
          <w:rFonts w:eastAsiaTheme="minorEastAsia"/>
          <w:lang w:eastAsia="ja-JP"/>
        </w:rPr>
        <w:t xml:space="preserve"> [2]</w:t>
      </w:r>
      <w:r w:rsidR="0020335B">
        <w:rPr>
          <w:rFonts w:eastAsiaTheme="minorEastAsia"/>
          <w:lang w:eastAsia="ja-JP"/>
        </w:rPr>
        <w:t xml:space="preserve">, </w:t>
      </w:r>
      <w:r>
        <w:rPr>
          <w:rFonts w:eastAsiaTheme="minorEastAsia"/>
          <w:lang w:eastAsia="ja-JP"/>
        </w:rPr>
        <w:t xml:space="preserve">MRTD requirement for intra-band </w:t>
      </w:r>
      <w:r w:rsidR="0020335B">
        <w:rPr>
          <w:rFonts w:eastAsiaTheme="minorEastAsia"/>
          <w:lang w:eastAsia="ja-JP"/>
        </w:rPr>
        <w:t xml:space="preserve">synchronous </w:t>
      </w:r>
      <w:r>
        <w:rPr>
          <w:rFonts w:eastAsiaTheme="minorEastAsia"/>
          <w:lang w:eastAsia="ja-JP"/>
        </w:rPr>
        <w:t>EN-DC has already</w:t>
      </w:r>
      <w:r w:rsidR="00ED31D1">
        <w:rPr>
          <w:rFonts w:eastAsiaTheme="minorEastAsia"/>
          <w:lang w:eastAsia="ja-JP"/>
        </w:rPr>
        <w:t xml:space="preserve"> defined</w:t>
      </w:r>
      <w:r w:rsidR="0020335B">
        <w:rPr>
          <w:rFonts w:eastAsiaTheme="minorEastAsia"/>
          <w:lang w:eastAsia="ja-JP"/>
        </w:rPr>
        <w:t xml:space="preserve"> as 3us</w:t>
      </w:r>
      <w:r w:rsidR="00ED31D1">
        <w:rPr>
          <w:rFonts w:eastAsiaTheme="minorEastAsia"/>
          <w:lang w:eastAsia="ja-JP"/>
        </w:rPr>
        <w:t>, which derives from cell phase synchronous error</w:t>
      </w:r>
      <w:r w:rsidR="00430AA7">
        <w:rPr>
          <w:rFonts w:eastAsiaTheme="minorEastAsia"/>
          <w:lang w:eastAsia="ja-JP"/>
        </w:rPr>
        <w:t>, however</w:t>
      </w:r>
      <w:r w:rsidR="003F7B38">
        <w:rPr>
          <w:rFonts w:eastAsiaTheme="minorEastAsia"/>
          <w:lang w:eastAsia="ja-JP"/>
        </w:rPr>
        <w:t xml:space="preserve"> MTTD requirement has</w:t>
      </w:r>
      <w:r w:rsidR="0020335B">
        <w:rPr>
          <w:rFonts w:eastAsiaTheme="minorEastAsia"/>
          <w:lang w:eastAsia="ja-JP"/>
        </w:rPr>
        <w:t xml:space="preserve"> not </w:t>
      </w:r>
      <w:r w:rsidR="003F7B38">
        <w:rPr>
          <w:rFonts w:eastAsiaTheme="minorEastAsia"/>
          <w:lang w:eastAsia="ja-JP"/>
        </w:rPr>
        <w:t xml:space="preserve">been </w:t>
      </w:r>
      <w:r w:rsidR="0020335B">
        <w:rPr>
          <w:rFonts w:eastAsiaTheme="minorEastAsia"/>
          <w:lang w:eastAsia="ja-JP"/>
        </w:rPr>
        <w:t>defined yet</w:t>
      </w:r>
      <w:r w:rsidR="0085622F">
        <w:rPr>
          <w:rFonts w:eastAsiaTheme="minorEastAsia"/>
          <w:lang w:eastAsia="ja-JP"/>
        </w:rPr>
        <w:t xml:space="preserve">. </w:t>
      </w:r>
      <w:r w:rsidR="00813E69">
        <w:rPr>
          <w:rFonts w:eastAsiaTheme="minorEastAsia"/>
          <w:lang w:eastAsia="ja-JP"/>
        </w:rPr>
        <w:t>As mentioned in</w:t>
      </w:r>
      <w:r w:rsidR="00430AA7">
        <w:rPr>
          <w:rFonts w:eastAsiaTheme="minorEastAsia"/>
          <w:lang w:eastAsia="ja-JP"/>
        </w:rPr>
        <w:t xml:space="preserve"> above </w:t>
      </w:r>
      <w:r w:rsidR="00813E69">
        <w:rPr>
          <w:rFonts w:eastAsiaTheme="minorEastAsia"/>
          <w:lang w:eastAsia="ja-JP"/>
        </w:rPr>
        <w:t>observation 1, UL transmission timing on LTE MCG and NR SCG would be controlled separately based on DL reception timing of each CG. Therefore</w:t>
      </w:r>
      <w:r w:rsidR="0085622F">
        <w:rPr>
          <w:rFonts w:eastAsiaTheme="minorEastAsia"/>
          <w:lang w:eastAsia="ja-JP"/>
        </w:rPr>
        <w:t xml:space="preserve">, </w:t>
      </w:r>
      <w:r w:rsidR="00ED31D1">
        <w:rPr>
          <w:rFonts w:eastAsiaTheme="minorEastAsia"/>
          <w:lang w:eastAsia="ja-JP"/>
        </w:rPr>
        <w:t xml:space="preserve">it is straightforward that MTTD is specified </w:t>
      </w:r>
      <w:r w:rsidR="0085622F">
        <w:rPr>
          <w:rFonts w:eastAsiaTheme="minorEastAsia"/>
          <w:lang w:eastAsia="ja-JP"/>
        </w:rPr>
        <w:t>based on</w:t>
      </w:r>
      <w:r w:rsidR="00ED31D1">
        <w:rPr>
          <w:rFonts w:eastAsiaTheme="minorEastAsia"/>
          <w:lang w:eastAsia="ja-JP"/>
        </w:rPr>
        <w:t xml:space="preserve"> MRTD by adding some </w:t>
      </w:r>
      <w:r w:rsidR="00887564">
        <w:rPr>
          <w:rFonts w:eastAsiaTheme="minorEastAsia"/>
          <w:lang w:eastAsia="ja-JP"/>
        </w:rPr>
        <w:t>additional value</w:t>
      </w:r>
      <w:r w:rsidR="00ED31D1">
        <w:rPr>
          <w:rFonts w:eastAsiaTheme="minorEastAsia"/>
          <w:lang w:eastAsia="ja-JP"/>
        </w:rPr>
        <w:t xml:space="preserve">, </w:t>
      </w:r>
      <w:r w:rsidR="00DD017E">
        <w:rPr>
          <w:rFonts w:eastAsiaTheme="minorEastAsia"/>
          <w:lang w:eastAsia="ja-JP"/>
        </w:rPr>
        <w:t>e.g., UL transmission timing error</w:t>
      </w:r>
      <w:r w:rsidR="0020335B">
        <w:rPr>
          <w:rFonts w:eastAsiaTheme="minorEastAsia"/>
          <w:lang w:eastAsia="ja-JP"/>
        </w:rPr>
        <w:t xml:space="preserve"> and so on</w:t>
      </w:r>
      <w:r w:rsidR="0085622F">
        <w:rPr>
          <w:rFonts w:eastAsiaTheme="minorEastAsia"/>
          <w:lang w:eastAsia="ja-JP"/>
        </w:rPr>
        <w:t>.</w:t>
      </w:r>
      <w:r w:rsidR="0020335B">
        <w:rPr>
          <w:rFonts w:eastAsiaTheme="minorEastAsia"/>
          <w:lang w:eastAsia="ja-JP"/>
        </w:rPr>
        <w:t xml:space="preserve"> </w:t>
      </w:r>
      <w:r w:rsidR="003F7B38">
        <w:rPr>
          <w:rFonts w:eastAsiaTheme="minorEastAsia"/>
          <w:lang w:eastAsia="ja-JP"/>
        </w:rPr>
        <w:t xml:space="preserve">Regarding the value of MTTD requirement, </w:t>
      </w:r>
      <w:r w:rsidR="00FC48B4">
        <w:rPr>
          <w:rFonts w:eastAsiaTheme="minorEastAsia"/>
          <w:lang w:eastAsia="ja-JP"/>
        </w:rPr>
        <w:t xml:space="preserve">we think that the same value can be </w:t>
      </w:r>
      <w:r w:rsidR="0020335B">
        <w:rPr>
          <w:rFonts w:eastAsiaTheme="minorEastAsia"/>
          <w:lang w:eastAsia="ja-JP"/>
        </w:rPr>
        <w:t>specified</w:t>
      </w:r>
      <w:r w:rsidR="00FC48B4">
        <w:rPr>
          <w:rFonts w:eastAsiaTheme="minorEastAsia"/>
          <w:lang w:eastAsia="ja-JP"/>
        </w:rPr>
        <w:t xml:space="preserve"> among the SCS</w:t>
      </w:r>
      <w:r w:rsidR="0020335B">
        <w:rPr>
          <w:rFonts w:eastAsiaTheme="minorEastAsia"/>
          <w:lang w:eastAsia="ja-JP"/>
        </w:rPr>
        <w:t>, e.g., 3us</w:t>
      </w:r>
      <w:r w:rsidR="002319F9">
        <w:rPr>
          <w:rFonts w:eastAsiaTheme="minorEastAsia"/>
          <w:lang w:eastAsia="ja-JP"/>
        </w:rPr>
        <w:t xml:space="preserve"> </w:t>
      </w:r>
      <w:r w:rsidR="0020335B">
        <w:rPr>
          <w:rFonts w:eastAsiaTheme="minorEastAsia"/>
          <w:lang w:eastAsia="ja-JP"/>
        </w:rPr>
        <w:t>+</w:t>
      </w:r>
      <w:r w:rsidR="002319F9">
        <w:rPr>
          <w:rFonts w:eastAsiaTheme="minorEastAsia"/>
          <w:lang w:eastAsia="ja-JP"/>
        </w:rPr>
        <w:t xml:space="preserve"> </w:t>
      </w:r>
      <w:r w:rsidR="0020335B">
        <w:rPr>
          <w:rFonts w:eastAsiaTheme="minorEastAsia"/>
          <w:lang w:eastAsia="ja-JP"/>
        </w:rPr>
        <w:t>2.21us</w:t>
      </w:r>
      <w:r w:rsidR="002319F9">
        <w:rPr>
          <w:rFonts w:eastAsiaTheme="minorEastAsia"/>
          <w:lang w:eastAsia="ja-JP"/>
        </w:rPr>
        <w:t xml:space="preserve"> </w:t>
      </w:r>
      <w:r w:rsidR="0020335B">
        <w:rPr>
          <w:rFonts w:eastAsiaTheme="minorEastAsia"/>
          <w:lang w:eastAsia="ja-JP"/>
        </w:rPr>
        <w:t>=</w:t>
      </w:r>
      <w:r w:rsidR="002319F9">
        <w:rPr>
          <w:rFonts w:eastAsiaTheme="minorEastAsia"/>
          <w:lang w:eastAsia="ja-JP"/>
        </w:rPr>
        <w:t xml:space="preserve"> </w:t>
      </w:r>
      <w:r w:rsidR="0020335B">
        <w:rPr>
          <w:rFonts w:eastAsiaTheme="minorEastAsia"/>
          <w:lang w:eastAsia="ja-JP"/>
        </w:rPr>
        <w:t>5.21us</w:t>
      </w:r>
      <w:r w:rsidR="00244EDC">
        <w:rPr>
          <w:rFonts w:eastAsiaTheme="minorEastAsia"/>
          <w:lang w:eastAsia="ja-JP"/>
        </w:rPr>
        <w:t xml:space="preserve"> as explained in [3]</w:t>
      </w:r>
      <w:r w:rsidR="00FC48B4">
        <w:rPr>
          <w:rFonts w:eastAsiaTheme="minorEastAsia"/>
          <w:lang w:eastAsia="ja-JP"/>
        </w:rPr>
        <w:t xml:space="preserve">, since </w:t>
      </w:r>
      <w:r w:rsidR="00ED06CA">
        <w:rPr>
          <w:rFonts w:eastAsiaTheme="minorEastAsia"/>
          <w:lang w:eastAsia="ja-JP"/>
        </w:rPr>
        <w:t xml:space="preserve">the same value of </w:t>
      </w:r>
      <w:r w:rsidR="00FC48B4">
        <w:rPr>
          <w:rFonts w:eastAsiaTheme="minorEastAsia"/>
          <w:lang w:eastAsia="ja-JP"/>
        </w:rPr>
        <w:t xml:space="preserve">MRTD requirements </w:t>
      </w:r>
      <w:r w:rsidR="004D000C">
        <w:rPr>
          <w:rFonts w:eastAsiaTheme="minorEastAsia"/>
          <w:lang w:eastAsia="ja-JP"/>
        </w:rPr>
        <w:t xml:space="preserve">has </w:t>
      </w:r>
      <w:r w:rsidR="00FC48B4">
        <w:rPr>
          <w:rFonts w:eastAsiaTheme="minorEastAsia"/>
          <w:lang w:eastAsia="ja-JP"/>
        </w:rPr>
        <w:t>been specified regardless of the SCS.</w:t>
      </w:r>
    </w:p>
    <w:p w14:paraId="0C8477A6" w14:textId="355E2DBE" w:rsidR="00F8752D" w:rsidRDefault="00F8752D" w:rsidP="00010F9D">
      <w:pPr>
        <w:rPr>
          <w:rFonts w:eastAsiaTheme="minorEastAsia"/>
          <w:lang w:eastAsia="ja-JP"/>
        </w:rPr>
      </w:pPr>
    </w:p>
    <w:p w14:paraId="2F741CAE" w14:textId="24C07C2E" w:rsidR="00101A2F" w:rsidRPr="00784170" w:rsidRDefault="00101A2F" w:rsidP="00010F9D">
      <w:pPr>
        <w:rPr>
          <w:rFonts w:eastAsiaTheme="minorEastAsia"/>
          <w:b/>
          <w:u w:val="single"/>
          <w:lang w:eastAsia="ja-JP"/>
        </w:rPr>
      </w:pPr>
      <w:r w:rsidRPr="00784170">
        <w:rPr>
          <w:rFonts w:eastAsiaTheme="minorEastAsia" w:hint="eastAsia"/>
          <w:b/>
          <w:u w:val="single"/>
          <w:lang w:eastAsia="ja-JP"/>
        </w:rPr>
        <w:t>Proposal</w:t>
      </w:r>
      <w:r w:rsidRPr="00784170">
        <w:rPr>
          <w:rFonts w:eastAsiaTheme="minorEastAsia"/>
          <w:b/>
          <w:u w:val="single"/>
          <w:lang w:eastAsia="ja-JP"/>
        </w:rPr>
        <w:t xml:space="preserve"> </w:t>
      </w:r>
      <w:r w:rsidRPr="00784170">
        <w:rPr>
          <w:rFonts w:eastAsiaTheme="minorEastAsia" w:hint="eastAsia"/>
          <w:b/>
          <w:u w:val="single"/>
          <w:lang w:eastAsia="ja-JP"/>
        </w:rPr>
        <w:t>1:</w:t>
      </w:r>
    </w:p>
    <w:p w14:paraId="38D6D545" w14:textId="400A3AF2" w:rsidR="00101A2F" w:rsidRPr="00793ABC" w:rsidRDefault="00793ABC" w:rsidP="00010F9D">
      <w:pPr>
        <w:rPr>
          <w:rFonts w:eastAsiaTheme="minorEastAsia"/>
          <w:b/>
          <w:lang w:eastAsia="ja-JP"/>
        </w:rPr>
      </w:pPr>
      <w:r>
        <w:rPr>
          <w:rFonts w:eastAsiaTheme="minorEastAsia" w:hint="eastAsia"/>
          <w:b/>
          <w:lang w:eastAsia="ja-JP"/>
        </w:rPr>
        <w:t>MT</w:t>
      </w:r>
      <w:r w:rsidR="00887564" w:rsidRPr="00793ABC">
        <w:rPr>
          <w:rFonts w:eastAsiaTheme="minorEastAsia" w:hint="eastAsia"/>
          <w:b/>
          <w:lang w:eastAsia="ja-JP"/>
        </w:rPr>
        <w:t>TD requirement for intra-band synchronous EN-DC should be specified.</w:t>
      </w:r>
      <w:r w:rsidR="00887564" w:rsidRPr="00793ABC">
        <w:rPr>
          <w:rFonts w:eastAsiaTheme="minorEastAsia"/>
          <w:b/>
          <w:lang w:eastAsia="ja-JP"/>
        </w:rPr>
        <w:t xml:space="preserve"> </w:t>
      </w:r>
    </w:p>
    <w:p w14:paraId="2C13791D" w14:textId="021A1AF1" w:rsidR="00887564" w:rsidRPr="00793ABC" w:rsidRDefault="00887564" w:rsidP="00010F9D">
      <w:pPr>
        <w:rPr>
          <w:rFonts w:eastAsiaTheme="minorEastAsia"/>
          <w:lang w:eastAsia="ja-JP"/>
        </w:rPr>
      </w:pPr>
    </w:p>
    <w:p w14:paraId="201715D2" w14:textId="3A4E753B" w:rsidR="00887564" w:rsidRPr="00784170" w:rsidRDefault="00887564" w:rsidP="00887564">
      <w:pPr>
        <w:rPr>
          <w:rFonts w:eastAsiaTheme="minorEastAsia"/>
          <w:b/>
          <w:u w:val="single"/>
          <w:lang w:eastAsia="ja-JP"/>
        </w:rPr>
      </w:pPr>
      <w:r w:rsidRPr="00784170">
        <w:rPr>
          <w:rFonts w:eastAsiaTheme="minorEastAsia" w:hint="eastAsia"/>
          <w:b/>
          <w:u w:val="single"/>
          <w:lang w:eastAsia="ja-JP"/>
        </w:rPr>
        <w:t>Proposal</w:t>
      </w:r>
      <w:r w:rsidRPr="00784170">
        <w:rPr>
          <w:rFonts w:eastAsiaTheme="minorEastAsia"/>
          <w:b/>
          <w:u w:val="single"/>
          <w:lang w:eastAsia="ja-JP"/>
        </w:rPr>
        <w:t xml:space="preserve"> </w:t>
      </w:r>
      <w:r>
        <w:rPr>
          <w:rFonts w:eastAsiaTheme="minorEastAsia" w:hint="eastAsia"/>
          <w:b/>
          <w:u w:val="single"/>
          <w:lang w:eastAsia="ja-JP"/>
        </w:rPr>
        <w:t>2</w:t>
      </w:r>
      <w:r w:rsidRPr="00784170">
        <w:rPr>
          <w:rFonts w:eastAsiaTheme="minorEastAsia" w:hint="eastAsia"/>
          <w:b/>
          <w:u w:val="single"/>
          <w:lang w:eastAsia="ja-JP"/>
        </w:rPr>
        <w:t>:</w:t>
      </w:r>
    </w:p>
    <w:p w14:paraId="1D67E2B5" w14:textId="01891F0C" w:rsidR="00101A2F" w:rsidRDefault="00887564" w:rsidP="00010F9D">
      <w:pPr>
        <w:rPr>
          <w:rFonts w:eastAsiaTheme="minorEastAsia"/>
          <w:b/>
          <w:lang w:eastAsia="ja-JP"/>
        </w:rPr>
      </w:pPr>
      <w:r w:rsidRPr="00793ABC">
        <w:rPr>
          <w:rFonts w:eastAsiaTheme="minorEastAsia"/>
          <w:b/>
          <w:lang w:eastAsia="ja-JP"/>
        </w:rPr>
        <w:t xml:space="preserve">Regarding the value of MTTD requirement, 5.21us can be considered </w:t>
      </w:r>
      <w:r w:rsidR="004D000C">
        <w:rPr>
          <w:rFonts w:eastAsiaTheme="minorEastAsia"/>
          <w:b/>
          <w:lang w:eastAsia="ja-JP"/>
        </w:rPr>
        <w:t>regardless of</w:t>
      </w:r>
      <w:r w:rsidR="004D000C" w:rsidRPr="00793ABC">
        <w:rPr>
          <w:rFonts w:eastAsiaTheme="minorEastAsia"/>
          <w:b/>
          <w:lang w:eastAsia="ja-JP"/>
        </w:rPr>
        <w:t xml:space="preserve"> </w:t>
      </w:r>
      <w:r w:rsidRPr="00793ABC">
        <w:rPr>
          <w:rFonts w:eastAsiaTheme="minorEastAsia"/>
          <w:b/>
          <w:lang w:eastAsia="ja-JP"/>
        </w:rPr>
        <w:t xml:space="preserve">the SCS since </w:t>
      </w:r>
      <w:r w:rsidR="00ED06CA" w:rsidRPr="00ED06CA">
        <w:rPr>
          <w:rFonts w:eastAsiaTheme="minorEastAsia"/>
          <w:b/>
          <w:lang w:eastAsia="ja-JP"/>
        </w:rPr>
        <w:t xml:space="preserve">the same value of MRTD requirements </w:t>
      </w:r>
      <w:r w:rsidR="004D000C" w:rsidRPr="00ED06CA">
        <w:rPr>
          <w:rFonts w:eastAsiaTheme="minorEastAsia"/>
          <w:b/>
          <w:lang w:eastAsia="ja-JP"/>
        </w:rPr>
        <w:t>ha</w:t>
      </w:r>
      <w:r w:rsidR="004D000C">
        <w:rPr>
          <w:rFonts w:eastAsiaTheme="minorEastAsia"/>
          <w:b/>
          <w:lang w:eastAsia="ja-JP"/>
        </w:rPr>
        <w:t>s</w:t>
      </w:r>
      <w:r w:rsidR="004D000C" w:rsidRPr="00ED06CA">
        <w:rPr>
          <w:rFonts w:eastAsiaTheme="minorEastAsia"/>
          <w:b/>
          <w:lang w:eastAsia="ja-JP"/>
        </w:rPr>
        <w:t xml:space="preserve"> </w:t>
      </w:r>
      <w:r w:rsidR="00ED06CA" w:rsidRPr="00ED06CA">
        <w:rPr>
          <w:rFonts w:eastAsiaTheme="minorEastAsia"/>
          <w:b/>
          <w:lang w:eastAsia="ja-JP"/>
        </w:rPr>
        <w:t>been specified regardless of the SCS.</w:t>
      </w:r>
    </w:p>
    <w:p w14:paraId="04DF9373" w14:textId="77777777" w:rsidR="00285935" w:rsidRPr="00793ABC" w:rsidRDefault="00285935" w:rsidP="00010F9D">
      <w:pPr>
        <w:rPr>
          <w:rFonts w:eastAsiaTheme="minorEastAsia"/>
          <w:b/>
          <w:lang w:eastAsia="ja-JP"/>
        </w:rPr>
      </w:pP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3"/>
        <w:gridCol w:w="1843"/>
        <w:gridCol w:w="2268"/>
      </w:tblGrid>
      <w:tr w:rsidR="00F8752D" w:rsidRPr="00F8752D" w14:paraId="13E09BC8" w14:textId="77777777" w:rsidTr="00F8752D">
        <w:tc>
          <w:tcPr>
            <w:tcW w:w="2013" w:type="dxa"/>
            <w:shd w:val="clear" w:color="auto" w:fill="auto"/>
          </w:tcPr>
          <w:p w14:paraId="04A6715C" w14:textId="77777777" w:rsidR="00F8752D" w:rsidRPr="00F8752D" w:rsidRDefault="00F8752D" w:rsidP="00F875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  <w:lang w:eastAsia="x-none"/>
              </w:rPr>
            </w:pPr>
            <w:r w:rsidRPr="00F8752D">
              <w:rPr>
                <w:rFonts w:ascii="Arial" w:eastAsiaTheme="minorEastAsia" w:hAnsi="Arial"/>
                <w:b/>
                <w:sz w:val="18"/>
                <w:lang w:eastAsia="x-none"/>
              </w:rPr>
              <w:lastRenderedPageBreak/>
              <w:t xml:space="preserve">Sub-carrier spacing in </w:t>
            </w:r>
            <w:r w:rsidRPr="00F8752D">
              <w:rPr>
                <w:rFonts w:ascii="Arial" w:eastAsiaTheme="minorEastAsia" w:hAnsi="Arial" w:hint="eastAsia"/>
                <w:b/>
                <w:sz w:val="18"/>
                <w:lang w:eastAsia="x-none"/>
              </w:rPr>
              <w:t>E-UTRA</w:t>
            </w:r>
            <w:r w:rsidRPr="00F8752D">
              <w:rPr>
                <w:rFonts w:ascii="Arial" w:eastAsiaTheme="minorEastAsia" w:hAnsi="Arial"/>
                <w:b/>
                <w:sz w:val="18"/>
                <w:lang w:eastAsia="x-none"/>
              </w:rPr>
              <w:t xml:space="preserve"> PCell (kHz)</w:t>
            </w:r>
          </w:p>
        </w:tc>
        <w:tc>
          <w:tcPr>
            <w:tcW w:w="1843" w:type="dxa"/>
            <w:shd w:val="clear" w:color="auto" w:fill="auto"/>
          </w:tcPr>
          <w:p w14:paraId="00579298" w14:textId="77777777" w:rsidR="00F8752D" w:rsidRPr="00F8752D" w:rsidRDefault="00F8752D" w:rsidP="00F875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x-none"/>
              </w:rPr>
            </w:pPr>
            <w:r w:rsidRPr="00F8752D">
              <w:rPr>
                <w:rFonts w:ascii="Arial" w:eastAsiaTheme="minorEastAsia" w:hAnsi="Arial" w:hint="eastAsia"/>
                <w:b/>
                <w:sz w:val="18"/>
                <w:lang w:eastAsia="x-none"/>
              </w:rPr>
              <w:t xml:space="preserve">DL </w:t>
            </w:r>
            <w:r w:rsidRPr="00F8752D">
              <w:rPr>
                <w:rFonts w:ascii="Arial" w:eastAsiaTheme="minorEastAsia" w:hAnsi="Arial"/>
                <w:b/>
                <w:sz w:val="18"/>
                <w:lang w:eastAsia="x-none"/>
              </w:rPr>
              <w:t xml:space="preserve">Sub-carrier spacing in PSCell (kHz) </w:t>
            </w:r>
            <w:r w:rsidRPr="00F8752D">
              <w:rPr>
                <w:rFonts w:ascii="Arial" w:eastAsiaTheme="minorEastAsia" w:hAnsi="Arial"/>
                <w:b/>
                <w:sz w:val="18"/>
                <w:vertAlign w:val="superscript"/>
                <w:lang w:eastAsia="x-none"/>
              </w:rPr>
              <w:t>Note1</w:t>
            </w:r>
          </w:p>
        </w:tc>
        <w:tc>
          <w:tcPr>
            <w:tcW w:w="2268" w:type="dxa"/>
            <w:shd w:val="clear" w:color="auto" w:fill="auto"/>
          </w:tcPr>
          <w:p w14:paraId="3A9F7F3A" w14:textId="77777777" w:rsidR="00F8752D" w:rsidRPr="00F8752D" w:rsidRDefault="00F8752D" w:rsidP="00F875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  <w:lang w:eastAsia="x-none"/>
              </w:rPr>
            </w:pPr>
            <w:r w:rsidRPr="00F8752D">
              <w:rPr>
                <w:rFonts w:ascii="Arial" w:eastAsiaTheme="minorEastAsia" w:hAnsi="Arial"/>
                <w:b/>
                <w:sz w:val="18"/>
                <w:lang w:eastAsia="x-none"/>
              </w:rPr>
              <w:t xml:space="preserve">Maximum transmission timing difference (µs) </w:t>
            </w:r>
          </w:p>
        </w:tc>
      </w:tr>
      <w:tr w:rsidR="00F8752D" w:rsidRPr="00F8752D" w14:paraId="7F8B988D" w14:textId="77777777" w:rsidTr="00F8752D">
        <w:tc>
          <w:tcPr>
            <w:tcW w:w="2013" w:type="dxa"/>
            <w:shd w:val="clear" w:color="auto" w:fill="auto"/>
          </w:tcPr>
          <w:p w14:paraId="2AC50300" w14:textId="77777777" w:rsidR="00F8752D" w:rsidRPr="00F8752D" w:rsidRDefault="00F8752D" w:rsidP="00F875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sz w:val="18"/>
                <w:lang w:eastAsia="x-none"/>
              </w:rPr>
            </w:pPr>
            <w:r w:rsidRPr="00F8752D">
              <w:rPr>
                <w:rFonts w:ascii="Arial" w:eastAsiaTheme="minorEastAsia" w:hAnsi="Arial"/>
                <w:sz w:val="18"/>
                <w:lang w:eastAsia="x-none"/>
              </w:rPr>
              <w:t>15</w:t>
            </w:r>
          </w:p>
        </w:tc>
        <w:tc>
          <w:tcPr>
            <w:tcW w:w="1843" w:type="dxa"/>
            <w:shd w:val="clear" w:color="auto" w:fill="auto"/>
          </w:tcPr>
          <w:p w14:paraId="6310EB71" w14:textId="77777777" w:rsidR="00F8752D" w:rsidRPr="00F8752D" w:rsidRDefault="00F8752D" w:rsidP="00F875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sz w:val="18"/>
                <w:lang w:eastAsia="x-none"/>
              </w:rPr>
            </w:pPr>
            <w:r w:rsidRPr="00F8752D">
              <w:rPr>
                <w:rFonts w:ascii="Arial" w:eastAsiaTheme="minorEastAsia" w:hAnsi="Arial"/>
                <w:sz w:val="18"/>
                <w:lang w:eastAsia="x-none"/>
              </w:rPr>
              <w:t>15</w:t>
            </w:r>
          </w:p>
        </w:tc>
        <w:tc>
          <w:tcPr>
            <w:tcW w:w="2268" w:type="dxa"/>
            <w:shd w:val="clear" w:color="auto" w:fill="auto"/>
          </w:tcPr>
          <w:p w14:paraId="1B254317" w14:textId="72EE585E" w:rsidR="00F8752D" w:rsidRPr="00F8752D" w:rsidRDefault="00F8752D" w:rsidP="00F875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F8752D">
              <w:rPr>
                <w:rFonts w:ascii="Arial" w:eastAsia="Malgun Gothic" w:hAnsi="Arial"/>
                <w:sz w:val="18"/>
                <w:lang w:eastAsia="x-none"/>
              </w:rPr>
              <w:t>5.21</w:t>
            </w:r>
          </w:p>
        </w:tc>
      </w:tr>
      <w:tr w:rsidR="00F8752D" w:rsidRPr="00F8752D" w14:paraId="7206321E" w14:textId="77777777" w:rsidTr="00F8752D">
        <w:tc>
          <w:tcPr>
            <w:tcW w:w="2013" w:type="dxa"/>
            <w:shd w:val="clear" w:color="auto" w:fill="auto"/>
          </w:tcPr>
          <w:p w14:paraId="29685934" w14:textId="77777777" w:rsidR="00F8752D" w:rsidRPr="00F8752D" w:rsidRDefault="00F8752D" w:rsidP="00F875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sz w:val="18"/>
                <w:lang w:eastAsia="x-none"/>
              </w:rPr>
            </w:pPr>
            <w:r w:rsidRPr="00F8752D">
              <w:rPr>
                <w:rFonts w:ascii="Arial" w:eastAsiaTheme="minorEastAsia" w:hAnsi="Arial"/>
                <w:sz w:val="18"/>
                <w:lang w:eastAsia="x-none"/>
              </w:rPr>
              <w:t>15</w:t>
            </w:r>
          </w:p>
        </w:tc>
        <w:tc>
          <w:tcPr>
            <w:tcW w:w="1843" w:type="dxa"/>
            <w:shd w:val="clear" w:color="auto" w:fill="auto"/>
          </w:tcPr>
          <w:p w14:paraId="2332DCA9" w14:textId="77777777" w:rsidR="00F8752D" w:rsidRPr="00F8752D" w:rsidRDefault="00F8752D" w:rsidP="00F875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sz w:val="18"/>
                <w:lang w:eastAsia="x-none"/>
              </w:rPr>
            </w:pPr>
            <w:r w:rsidRPr="00F8752D">
              <w:rPr>
                <w:rFonts w:ascii="Arial" w:eastAsiaTheme="minorEastAsia" w:hAnsi="Arial"/>
                <w:sz w:val="18"/>
                <w:lang w:eastAsia="x-none"/>
              </w:rPr>
              <w:t>30</w:t>
            </w:r>
          </w:p>
        </w:tc>
        <w:tc>
          <w:tcPr>
            <w:tcW w:w="2268" w:type="dxa"/>
            <w:shd w:val="clear" w:color="auto" w:fill="auto"/>
          </w:tcPr>
          <w:p w14:paraId="7147FEC8" w14:textId="3CC10D01" w:rsidR="00F8752D" w:rsidRPr="00F8752D" w:rsidRDefault="00F8752D" w:rsidP="00F875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F8752D">
              <w:rPr>
                <w:rFonts w:ascii="Arial" w:eastAsia="Malgun Gothic" w:hAnsi="Arial"/>
                <w:sz w:val="18"/>
                <w:lang w:eastAsia="x-none"/>
              </w:rPr>
              <w:t>5.21</w:t>
            </w:r>
          </w:p>
        </w:tc>
      </w:tr>
      <w:tr w:rsidR="00F8752D" w:rsidRPr="00F8752D" w14:paraId="2EFEB99E" w14:textId="77777777" w:rsidTr="00F8752D">
        <w:tc>
          <w:tcPr>
            <w:tcW w:w="2013" w:type="dxa"/>
            <w:shd w:val="clear" w:color="auto" w:fill="auto"/>
          </w:tcPr>
          <w:p w14:paraId="72BDA5A7" w14:textId="77777777" w:rsidR="00F8752D" w:rsidRPr="00F8752D" w:rsidRDefault="00F8752D" w:rsidP="00F875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sz w:val="18"/>
                <w:lang w:eastAsia="x-none"/>
              </w:rPr>
            </w:pPr>
            <w:r w:rsidRPr="00F8752D">
              <w:rPr>
                <w:rFonts w:ascii="Arial" w:eastAsiaTheme="minorEastAsia" w:hAnsi="Arial"/>
                <w:sz w:val="18"/>
                <w:lang w:eastAsia="x-none"/>
              </w:rPr>
              <w:t>15</w:t>
            </w:r>
          </w:p>
        </w:tc>
        <w:tc>
          <w:tcPr>
            <w:tcW w:w="1843" w:type="dxa"/>
            <w:shd w:val="clear" w:color="auto" w:fill="auto"/>
          </w:tcPr>
          <w:p w14:paraId="7088E223" w14:textId="77777777" w:rsidR="00F8752D" w:rsidRPr="00F8752D" w:rsidRDefault="00F8752D" w:rsidP="00F875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sz w:val="18"/>
                <w:lang w:eastAsia="x-none"/>
              </w:rPr>
            </w:pPr>
            <w:r w:rsidRPr="00F8752D">
              <w:rPr>
                <w:rFonts w:ascii="Arial" w:eastAsiaTheme="minorEastAsia" w:hAnsi="Arial"/>
                <w:sz w:val="18"/>
                <w:lang w:eastAsia="x-none"/>
              </w:rPr>
              <w:t>60</w:t>
            </w:r>
          </w:p>
        </w:tc>
        <w:tc>
          <w:tcPr>
            <w:tcW w:w="2268" w:type="dxa"/>
            <w:shd w:val="clear" w:color="auto" w:fill="auto"/>
          </w:tcPr>
          <w:p w14:paraId="4E585D43" w14:textId="551CA6C5" w:rsidR="00F8752D" w:rsidRPr="00F8752D" w:rsidRDefault="00F8752D" w:rsidP="00F875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F8752D">
              <w:rPr>
                <w:rFonts w:ascii="Arial" w:eastAsia="Malgun Gothic" w:hAnsi="Arial"/>
                <w:sz w:val="18"/>
                <w:lang w:eastAsia="x-none"/>
              </w:rPr>
              <w:t>5.21</w:t>
            </w:r>
          </w:p>
        </w:tc>
      </w:tr>
      <w:tr w:rsidR="00F8752D" w:rsidRPr="00F8752D" w14:paraId="5EA025D7" w14:textId="77777777" w:rsidTr="00F8752D">
        <w:tc>
          <w:tcPr>
            <w:tcW w:w="6124" w:type="dxa"/>
            <w:gridSpan w:val="3"/>
            <w:shd w:val="clear" w:color="auto" w:fill="auto"/>
          </w:tcPr>
          <w:p w14:paraId="7D23B9E9" w14:textId="77777777" w:rsidR="00F8752D" w:rsidRPr="00F8752D" w:rsidRDefault="00F8752D" w:rsidP="00F8752D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Theme="minorEastAsia" w:hAnsi="Arial"/>
                <w:sz w:val="18"/>
                <w:lang w:eastAsia="ko-KR"/>
              </w:rPr>
            </w:pPr>
            <w:r w:rsidRPr="00F8752D">
              <w:rPr>
                <w:rFonts w:ascii="Arial" w:eastAsiaTheme="minorEastAsia" w:hAnsi="Arial" w:hint="eastAsia"/>
                <w:sz w:val="18"/>
                <w:lang w:eastAsia="ko-KR"/>
              </w:rPr>
              <w:t xml:space="preserve">NOTE </w:t>
            </w:r>
            <w:r w:rsidRPr="00F8752D">
              <w:rPr>
                <w:rFonts w:ascii="Arial" w:eastAsiaTheme="minorEastAsia" w:hAnsi="Arial" w:hint="eastAsia"/>
                <w:sz w:val="18"/>
              </w:rPr>
              <w:t>1</w:t>
            </w:r>
            <w:r w:rsidRPr="00F8752D">
              <w:rPr>
                <w:rFonts w:ascii="Arial" w:eastAsiaTheme="minorEastAsia" w:hAnsi="Arial"/>
                <w:sz w:val="18"/>
              </w:rPr>
              <w:t>:</w:t>
            </w:r>
            <w:r w:rsidRPr="00F8752D">
              <w:rPr>
                <w:rFonts w:ascii="Arial" w:eastAsiaTheme="minorEastAsia" w:hAnsi="Arial"/>
                <w:sz w:val="18"/>
              </w:rPr>
              <w:tab/>
              <w:t>U</w:t>
            </w:r>
            <w:r w:rsidRPr="00F8752D">
              <w:rPr>
                <w:rFonts w:ascii="Arial" w:eastAsiaTheme="minorEastAsia" w:hAnsi="Arial" w:hint="eastAsia"/>
                <w:sz w:val="18"/>
              </w:rPr>
              <w:t>L Sub-carrier spacing is min{SCS</w:t>
            </w:r>
            <w:r w:rsidRPr="00F8752D">
              <w:rPr>
                <w:rFonts w:ascii="Arial" w:eastAsiaTheme="minorEastAsia" w:hAnsi="Arial" w:hint="eastAsia"/>
                <w:sz w:val="18"/>
                <w:vertAlign w:val="subscript"/>
              </w:rPr>
              <w:t>SS</w:t>
            </w:r>
            <w:r w:rsidRPr="00F8752D">
              <w:rPr>
                <w:rFonts w:ascii="Arial" w:eastAsiaTheme="minorEastAsia" w:hAnsi="Arial" w:hint="eastAsia"/>
                <w:sz w:val="18"/>
              </w:rPr>
              <w:t>, SCS</w:t>
            </w:r>
            <w:r w:rsidRPr="00F8752D">
              <w:rPr>
                <w:rFonts w:ascii="Arial" w:eastAsiaTheme="minorEastAsia" w:hAnsi="Arial" w:hint="eastAsia"/>
                <w:sz w:val="18"/>
                <w:vertAlign w:val="subscript"/>
              </w:rPr>
              <w:t>DATA</w:t>
            </w:r>
            <w:r w:rsidRPr="00F8752D">
              <w:rPr>
                <w:rFonts w:ascii="Arial" w:eastAsiaTheme="minorEastAsia" w:hAnsi="Arial" w:hint="eastAsia"/>
                <w:sz w:val="18"/>
              </w:rPr>
              <w:t>}.</w:t>
            </w:r>
          </w:p>
        </w:tc>
      </w:tr>
    </w:tbl>
    <w:p w14:paraId="4B1A5A09" w14:textId="31628D64" w:rsidR="00F71CB7" w:rsidRDefault="00F71CB7" w:rsidP="00010F9D">
      <w:pPr>
        <w:rPr>
          <w:rFonts w:eastAsiaTheme="minorEastAsia"/>
          <w:lang w:eastAsia="ja-JP"/>
        </w:rPr>
      </w:pPr>
    </w:p>
    <w:p w14:paraId="5EDF6F8D" w14:textId="70759821" w:rsidR="00B9692F" w:rsidRDefault="009D15E1" w:rsidP="00B9692F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In addition, we would like to clarify the UE </w:t>
      </w:r>
      <w:r w:rsidRPr="00BA7823">
        <w:rPr>
          <w:rFonts w:eastAsiaTheme="minorEastAsia"/>
          <w:lang w:val="en-US" w:eastAsia="ja-JP"/>
        </w:rPr>
        <w:t>behavior</w:t>
      </w:r>
      <w:r>
        <w:rPr>
          <w:rFonts w:eastAsiaTheme="minorEastAsia"/>
          <w:lang w:eastAsia="ja-JP"/>
        </w:rPr>
        <w:t xml:space="preserve"> w</w:t>
      </w:r>
      <w:r w:rsidR="00092015">
        <w:rPr>
          <w:rFonts w:eastAsiaTheme="minorEastAsia" w:hint="eastAsia"/>
          <w:lang w:eastAsia="ja-JP"/>
        </w:rPr>
        <w:t xml:space="preserve">hen </w:t>
      </w:r>
      <w:r w:rsidR="00092015" w:rsidRPr="00092015">
        <w:rPr>
          <w:rFonts w:eastAsiaTheme="minorEastAsia"/>
          <w:lang w:eastAsia="ja-JP"/>
        </w:rPr>
        <w:t xml:space="preserve">the timing difference exceeds </w:t>
      </w:r>
      <w:r w:rsidR="00092015" w:rsidRPr="00646E22">
        <w:t>the maximum value</w:t>
      </w:r>
      <w:r>
        <w:t xml:space="preserve"> since</w:t>
      </w:r>
      <w:r w:rsidR="00092015">
        <w:t xml:space="preserve"> </w:t>
      </w:r>
      <w:r w:rsidR="00444190">
        <w:t>intra-band asynchronous EN-DC</w:t>
      </w:r>
      <w:r w:rsidR="004A6997">
        <w:t xml:space="preserve"> is optional. </w:t>
      </w:r>
      <w:r>
        <w:t xml:space="preserve">As LTE CA requirements, it could be specified that UE may stop transmitting signals. </w:t>
      </w:r>
      <w:r w:rsidR="004A6997">
        <w:t xml:space="preserve">On the other hand, </w:t>
      </w:r>
      <w:r w:rsidR="001D6F65">
        <w:t xml:space="preserve">when </w:t>
      </w:r>
      <w:r w:rsidR="004A6997">
        <w:t xml:space="preserve">UE </w:t>
      </w:r>
      <w:r w:rsidR="00EF099C">
        <w:t>needs to transmit</w:t>
      </w:r>
      <w:r w:rsidR="004A6997">
        <w:t xml:space="preserve"> PRACH, the timing difference may exceed the maximum value since TA is not applied to PRACH transmission. </w:t>
      </w:r>
      <w:r w:rsidR="00B9692F">
        <w:rPr>
          <w:rFonts w:hint="eastAsia"/>
        </w:rPr>
        <w:t xml:space="preserve">In case UE needs to transmit PRACH simultaneously with other signals/channels (including other PRACH), it </w:t>
      </w:r>
      <w:r w:rsidR="001D6F65">
        <w:t>might be</w:t>
      </w:r>
      <w:r w:rsidR="00B9692F">
        <w:rPr>
          <w:rFonts w:hint="eastAsia"/>
        </w:rPr>
        <w:t xml:space="preserve"> </w:t>
      </w:r>
      <w:r w:rsidR="00D43FAE">
        <w:t xml:space="preserve">specified </w:t>
      </w:r>
      <w:r w:rsidR="00B9692F">
        <w:rPr>
          <w:rFonts w:hint="eastAsia"/>
        </w:rPr>
        <w:t>up to UE implementation on whether to transmit PRACH together with other signals/channel or not</w:t>
      </w:r>
      <w:r w:rsidR="00B9692F">
        <w:rPr>
          <w:rFonts w:eastAsiaTheme="minorEastAsia" w:hint="eastAsia"/>
          <w:lang w:eastAsia="ja-JP"/>
        </w:rPr>
        <w:t>.</w:t>
      </w:r>
    </w:p>
    <w:p w14:paraId="36E503EF" w14:textId="65A56C81" w:rsidR="007536C4" w:rsidRDefault="007536C4" w:rsidP="007536C4">
      <w:pPr>
        <w:rPr>
          <w:rFonts w:eastAsiaTheme="minorEastAsia"/>
          <w:b/>
          <w:u w:val="single"/>
          <w:lang w:eastAsia="ja-JP"/>
        </w:rPr>
      </w:pPr>
    </w:p>
    <w:p w14:paraId="124C0F37" w14:textId="6710C2FA" w:rsidR="001D6F65" w:rsidRPr="00784170" w:rsidRDefault="001D6F65" w:rsidP="007536C4">
      <w:pPr>
        <w:rPr>
          <w:rFonts w:eastAsiaTheme="minorEastAsia"/>
          <w:b/>
          <w:u w:val="single"/>
          <w:lang w:eastAsia="ja-JP"/>
        </w:rPr>
      </w:pPr>
      <w:r>
        <w:rPr>
          <w:rFonts w:eastAsiaTheme="minorEastAsia"/>
          <w:b/>
          <w:u w:val="single"/>
          <w:lang w:eastAsia="ja-JP"/>
        </w:rPr>
        <w:t xml:space="preserve">Observation </w:t>
      </w:r>
      <w:r w:rsidR="009367B2">
        <w:rPr>
          <w:rFonts w:eastAsiaTheme="minorEastAsia"/>
          <w:b/>
          <w:u w:val="single"/>
          <w:lang w:eastAsia="ja-JP"/>
        </w:rPr>
        <w:t>2</w:t>
      </w:r>
      <w:r>
        <w:rPr>
          <w:rFonts w:eastAsiaTheme="minorEastAsia"/>
          <w:b/>
          <w:u w:val="single"/>
          <w:lang w:eastAsia="ja-JP"/>
        </w:rPr>
        <w:t>:</w:t>
      </w:r>
    </w:p>
    <w:p w14:paraId="16781276" w14:textId="75ADDF3D" w:rsidR="001D6F65" w:rsidRDefault="001D6F65" w:rsidP="00010F9D">
      <w:pPr>
        <w:rPr>
          <w:rFonts w:eastAsiaTheme="minorEastAsia"/>
          <w:b/>
          <w:lang w:eastAsia="ja-JP"/>
        </w:rPr>
      </w:pPr>
      <w:r w:rsidRPr="001D6F65">
        <w:rPr>
          <w:rFonts w:eastAsiaTheme="minorEastAsia"/>
          <w:b/>
          <w:lang w:eastAsia="ja-JP"/>
        </w:rPr>
        <w:t>When the timing difference e</w:t>
      </w:r>
      <w:r w:rsidR="006A65B9">
        <w:rPr>
          <w:rFonts w:eastAsiaTheme="minorEastAsia"/>
          <w:b/>
          <w:lang w:eastAsia="ja-JP"/>
        </w:rPr>
        <w:t xml:space="preserve">xceeds the maximum value, UE </w:t>
      </w:r>
      <w:r w:rsidR="009D15E1">
        <w:rPr>
          <w:rFonts w:eastAsiaTheme="minorEastAsia"/>
          <w:b/>
          <w:lang w:eastAsia="ja-JP"/>
        </w:rPr>
        <w:t>may</w:t>
      </w:r>
      <w:r w:rsidRPr="001D6F65">
        <w:rPr>
          <w:rFonts w:eastAsiaTheme="minorEastAsia"/>
          <w:b/>
          <w:lang w:eastAsia="ja-JP"/>
        </w:rPr>
        <w:t xml:space="preserve"> stop transmitting signals</w:t>
      </w:r>
      <w:r>
        <w:rPr>
          <w:rFonts w:eastAsiaTheme="minorEastAsia"/>
          <w:b/>
          <w:lang w:eastAsia="ja-JP"/>
        </w:rPr>
        <w:t>.</w:t>
      </w:r>
    </w:p>
    <w:p w14:paraId="2EEC6164" w14:textId="2ADC44D8" w:rsidR="001D6F65" w:rsidRDefault="001D6F65" w:rsidP="00010F9D">
      <w:pPr>
        <w:rPr>
          <w:rFonts w:eastAsiaTheme="minorEastAsia"/>
          <w:b/>
          <w:lang w:eastAsia="ja-JP"/>
        </w:rPr>
      </w:pPr>
    </w:p>
    <w:p w14:paraId="2D77D85D" w14:textId="4DB2511E" w:rsidR="001D6F65" w:rsidRPr="00784170" w:rsidRDefault="009367B2" w:rsidP="001D6F65">
      <w:pPr>
        <w:rPr>
          <w:rFonts w:eastAsiaTheme="minorEastAsia"/>
          <w:b/>
          <w:u w:val="single"/>
          <w:lang w:eastAsia="ja-JP"/>
        </w:rPr>
      </w:pPr>
      <w:r>
        <w:rPr>
          <w:rFonts w:eastAsiaTheme="minorEastAsia"/>
          <w:b/>
          <w:u w:val="single"/>
          <w:lang w:eastAsia="ja-JP"/>
        </w:rPr>
        <w:t>Observation 3</w:t>
      </w:r>
      <w:r w:rsidR="001D6F65">
        <w:rPr>
          <w:rFonts w:eastAsiaTheme="minorEastAsia"/>
          <w:b/>
          <w:u w:val="single"/>
          <w:lang w:eastAsia="ja-JP"/>
        </w:rPr>
        <w:t>:</w:t>
      </w:r>
    </w:p>
    <w:p w14:paraId="5F49CE2F" w14:textId="583ACF6C" w:rsidR="001D6F65" w:rsidRDefault="001D6F65" w:rsidP="00010F9D">
      <w:pPr>
        <w:rPr>
          <w:rFonts w:eastAsiaTheme="minorEastAsia"/>
          <w:b/>
          <w:lang w:eastAsia="ja-JP"/>
        </w:rPr>
      </w:pPr>
      <w:r w:rsidRPr="001D6F65">
        <w:rPr>
          <w:rFonts w:eastAsiaTheme="minorEastAsia"/>
          <w:b/>
          <w:lang w:eastAsia="ja-JP"/>
        </w:rPr>
        <w:t>In case UE needs to transmit PRACH simultaneously with other signals/channels (including other PRACH), it might be up to UE implementation on whether to transmit PRACH together with other signals/channel or not.</w:t>
      </w:r>
    </w:p>
    <w:p w14:paraId="1D341C6F" w14:textId="77777777" w:rsidR="00A16E01" w:rsidRPr="00F91EBA" w:rsidRDefault="00A16E01" w:rsidP="00010F9D">
      <w:pPr>
        <w:rPr>
          <w:rFonts w:eastAsiaTheme="minorEastAsia"/>
          <w:lang w:eastAsia="ja-JP"/>
        </w:rPr>
      </w:pPr>
    </w:p>
    <w:p w14:paraId="03D14B17" w14:textId="77777777" w:rsidR="00654891" w:rsidRDefault="00654891" w:rsidP="00654891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Conclusion</w:t>
      </w:r>
    </w:p>
    <w:p w14:paraId="315E0211" w14:textId="73E4B6DE" w:rsidR="00257C96" w:rsidRDefault="00C338B3" w:rsidP="00257C96">
      <w:pPr>
        <w:rPr>
          <w:rFonts w:eastAsia="ＭＳ 明朝" w:cs="v5.0.0"/>
          <w:lang w:val="en-US" w:eastAsia="ja-JP"/>
        </w:rPr>
      </w:pPr>
      <w:r w:rsidRPr="00C338B3">
        <w:rPr>
          <w:rFonts w:eastAsia="ＭＳ 明朝" w:cs="v5.0.0" w:hint="eastAsia"/>
          <w:lang w:val="en-US" w:eastAsia="ja-JP"/>
        </w:rPr>
        <w:t>In this</w:t>
      </w:r>
      <w:r>
        <w:rPr>
          <w:rFonts w:eastAsia="ＭＳ 明朝" w:cs="v5.0.0"/>
          <w:lang w:val="en-US" w:eastAsia="ja-JP"/>
        </w:rPr>
        <w:t xml:space="preserve"> contribution, we provided our views on the necessity of MTTD requirement for intra-band synchronous EN-DC. Our </w:t>
      </w:r>
      <w:r w:rsidR="009367B2">
        <w:rPr>
          <w:rFonts w:eastAsia="ＭＳ 明朝" w:cs="v5.0.0"/>
          <w:lang w:val="en-US" w:eastAsia="ja-JP"/>
        </w:rPr>
        <w:t xml:space="preserve">observations and </w:t>
      </w:r>
      <w:bookmarkStart w:id="0" w:name="_GoBack"/>
      <w:bookmarkEnd w:id="0"/>
      <w:r>
        <w:rPr>
          <w:rFonts w:eastAsia="ＭＳ 明朝" w:cs="v5.0.0"/>
          <w:lang w:val="en-US" w:eastAsia="ja-JP"/>
        </w:rPr>
        <w:t>proposals are as follows:</w:t>
      </w:r>
    </w:p>
    <w:p w14:paraId="76D353DA" w14:textId="28E2A835" w:rsidR="00C338B3" w:rsidRDefault="00C338B3" w:rsidP="00257C96">
      <w:pPr>
        <w:rPr>
          <w:rFonts w:eastAsia="ＭＳ 明朝" w:cs="v5.0.0"/>
          <w:lang w:val="en-US" w:eastAsia="ja-JP"/>
        </w:rPr>
      </w:pPr>
    </w:p>
    <w:p w14:paraId="6F90416F" w14:textId="77777777" w:rsidR="0078297D" w:rsidRPr="00E17942" w:rsidRDefault="0078297D" w:rsidP="0078297D">
      <w:pPr>
        <w:rPr>
          <w:rFonts w:eastAsiaTheme="minorEastAsia"/>
          <w:b/>
          <w:u w:val="single"/>
          <w:lang w:eastAsia="ja-JP"/>
        </w:rPr>
      </w:pPr>
      <w:r w:rsidRPr="00E17942">
        <w:rPr>
          <w:rFonts w:eastAsiaTheme="minorEastAsia" w:hint="eastAsia"/>
          <w:b/>
          <w:u w:val="single"/>
          <w:lang w:eastAsia="ja-JP"/>
        </w:rPr>
        <w:t>Observation 1:</w:t>
      </w:r>
    </w:p>
    <w:p w14:paraId="0C2B3856" w14:textId="77777777" w:rsidR="0078297D" w:rsidRPr="00E17942" w:rsidRDefault="0078297D" w:rsidP="0078297D">
      <w:pPr>
        <w:rPr>
          <w:rFonts w:eastAsiaTheme="minorEastAsia"/>
          <w:b/>
          <w:lang w:eastAsia="ja-JP"/>
        </w:rPr>
      </w:pPr>
      <w:r w:rsidRPr="00E17942">
        <w:rPr>
          <w:rFonts w:eastAsiaTheme="minorEastAsia"/>
          <w:b/>
          <w:lang w:eastAsia="ja-JP"/>
        </w:rPr>
        <w:t xml:space="preserve">In case of intra-band synchronous EN-DC, </w:t>
      </w:r>
      <w:r w:rsidRPr="00430AA7">
        <w:rPr>
          <w:rFonts w:eastAsiaTheme="minorEastAsia"/>
          <w:b/>
          <w:lang w:eastAsia="ja-JP"/>
        </w:rPr>
        <w:t>the procedure of calculating parameters for uplink timing alignment</w:t>
      </w:r>
      <w:r>
        <w:rPr>
          <w:rFonts w:eastAsiaTheme="minorEastAsia"/>
          <w:b/>
          <w:lang w:eastAsia="ja-JP"/>
        </w:rPr>
        <w:t xml:space="preserve"> and handling UL timing adjustment</w:t>
      </w:r>
      <w:r w:rsidRPr="00430AA7">
        <w:rPr>
          <w:rFonts w:eastAsiaTheme="minorEastAsia"/>
          <w:b/>
          <w:lang w:eastAsia="ja-JP"/>
        </w:rPr>
        <w:t xml:space="preserve"> would be performed separately between LTE </w:t>
      </w:r>
      <w:r>
        <w:rPr>
          <w:rFonts w:eastAsiaTheme="minorEastAsia"/>
          <w:b/>
          <w:lang w:eastAsia="ja-JP"/>
        </w:rPr>
        <w:t>M</w:t>
      </w:r>
      <w:r w:rsidRPr="00430AA7">
        <w:rPr>
          <w:rFonts w:eastAsiaTheme="minorEastAsia"/>
          <w:b/>
          <w:lang w:eastAsia="ja-JP"/>
        </w:rPr>
        <w:t>CG and NR SCG.</w:t>
      </w:r>
    </w:p>
    <w:p w14:paraId="73AFA6E0" w14:textId="77777777" w:rsidR="00293BD5" w:rsidRPr="0078297D" w:rsidRDefault="00293BD5" w:rsidP="00257C96">
      <w:pPr>
        <w:rPr>
          <w:rFonts w:eastAsia="ＭＳ 明朝" w:cs="v5.0.0"/>
          <w:lang w:eastAsia="ja-JP"/>
        </w:rPr>
      </w:pPr>
    </w:p>
    <w:p w14:paraId="57107DC7" w14:textId="77777777" w:rsidR="00841B38" w:rsidRPr="00784170" w:rsidRDefault="00841B38" w:rsidP="00841B38">
      <w:pPr>
        <w:rPr>
          <w:rFonts w:eastAsiaTheme="minorEastAsia"/>
          <w:b/>
          <w:u w:val="single"/>
          <w:lang w:eastAsia="ja-JP"/>
        </w:rPr>
      </w:pPr>
      <w:r w:rsidRPr="00784170">
        <w:rPr>
          <w:rFonts w:eastAsiaTheme="minorEastAsia" w:hint="eastAsia"/>
          <w:b/>
          <w:u w:val="single"/>
          <w:lang w:eastAsia="ja-JP"/>
        </w:rPr>
        <w:t>Proposal</w:t>
      </w:r>
      <w:r w:rsidRPr="00784170">
        <w:rPr>
          <w:rFonts w:eastAsiaTheme="minorEastAsia"/>
          <w:b/>
          <w:u w:val="single"/>
          <w:lang w:eastAsia="ja-JP"/>
        </w:rPr>
        <w:t xml:space="preserve"> </w:t>
      </w:r>
      <w:r w:rsidRPr="00784170">
        <w:rPr>
          <w:rFonts w:eastAsiaTheme="minorEastAsia" w:hint="eastAsia"/>
          <w:b/>
          <w:u w:val="single"/>
          <w:lang w:eastAsia="ja-JP"/>
        </w:rPr>
        <w:t>1:</w:t>
      </w:r>
    </w:p>
    <w:p w14:paraId="2EB6282A" w14:textId="77777777" w:rsidR="00841B38" w:rsidRPr="00793ABC" w:rsidRDefault="00841B38" w:rsidP="00841B38">
      <w:pPr>
        <w:rPr>
          <w:rFonts w:eastAsiaTheme="minorEastAsia"/>
          <w:b/>
          <w:lang w:eastAsia="ja-JP"/>
        </w:rPr>
      </w:pPr>
      <w:r>
        <w:rPr>
          <w:rFonts w:eastAsiaTheme="minorEastAsia" w:hint="eastAsia"/>
          <w:b/>
          <w:lang w:eastAsia="ja-JP"/>
        </w:rPr>
        <w:t>MT</w:t>
      </w:r>
      <w:r w:rsidRPr="00793ABC">
        <w:rPr>
          <w:rFonts w:eastAsiaTheme="minorEastAsia" w:hint="eastAsia"/>
          <w:b/>
          <w:lang w:eastAsia="ja-JP"/>
        </w:rPr>
        <w:t>TD requirement for intra-band synchronous EN-DC should be specified.</w:t>
      </w:r>
      <w:r w:rsidRPr="00793ABC">
        <w:rPr>
          <w:rFonts w:eastAsiaTheme="minorEastAsia"/>
          <w:b/>
          <w:lang w:eastAsia="ja-JP"/>
        </w:rPr>
        <w:t xml:space="preserve"> </w:t>
      </w:r>
    </w:p>
    <w:p w14:paraId="74F6FF97" w14:textId="77777777" w:rsidR="00C338B3" w:rsidRPr="00841B38" w:rsidRDefault="00C338B3" w:rsidP="00C338B3">
      <w:pPr>
        <w:rPr>
          <w:rFonts w:eastAsiaTheme="minorEastAsia"/>
          <w:lang w:eastAsia="ja-JP"/>
        </w:rPr>
      </w:pPr>
    </w:p>
    <w:p w14:paraId="2804DFB8" w14:textId="77777777" w:rsidR="00841B38" w:rsidRPr="00784170" w:rsidRDefault="00841B38" w:rsidP="00841B38">
      <w:pPr>
        <w:rPr>
          <w:rFonts w:eastAsiaTheme="minorEastAsia"/>
          <w:b/>
          <w:u w:val="single"/>
          <w:lang w:eastAsia="ja-JP"/>
        </w:rPr>
      </w:pPr>
      <w:r w:rsidRPr="00784170">
        <w:rPr>
          <w:rFonts w:eastAsiaTheme="minorEastAsia" w:hint="eastAsia"/>
          <w:b/>
          <w:u w:val="single"/>
          <w:lang w:eastAsia="ja-JP"/>
        </w:rPr>
        <w:t>Proposal</w:t>
      </w:r>
      <w:r w:rsidRPr="00784170">
        <w:rPr>
          <w:rFonts w:eastAsiaTheme="minorEastAsia"/>
          <w:b/>
          <w:u w:val="single"/>
          <w:lang w:eastAsia="ja-JP"/>
        </w:rPr>
        <w:t xml:space="preserve"> </w:t>
      </w:r>
      <w:r>
        <w:rPr>
          <w:rFonts w:eastAsiaTheme="minorEastAsia" w:hint="eastAsia"/>
          <w:b/>
          <w:u w:val="single"/>
          <w:lang w:eastAsia="ja-JP"/>
        </w:rPr>
        <w:t>2</w:t>
      </w:r>
      <w:r w:rsidRPr="00784170">
        <w:rPr>
          <w:rFonts w:eastAsiaTheme="minorEastAsia" w:hint="eastAsia"/>
          <w:b/>
          <w:u w:val="single"/>
          <w:lang w:eastAsia="ja-JP"/>
        </w:rPr>
        <w:t>:</w:t>
      </w:r>
    </w:p>
    <w:p w14:paraId="5E075FCC" w14:textId="77777777" w:rsidR="00841B38" w:rsidRDefault="00841B38" w:rsidP="00841B38">
      <w:pPr>
        <w:rPr>
          <w:rFonts w:eastAsiaTheme="minorEastAsia"/>
          <w:b/>
          <w:lang w:eastAsia="ja-JP"/>
        </w:rPr>
      </w:pPr>
      <w:r w:rsidRPr="00793ABC">
        <w:rPr>
          <w:rFonts w:eastAsiaTheme="minorEastAsia"/>
          <w:b/>
          <w:lang w:eastAsia="ja-JP"/>
        </w:rPr>
        <w:t xml:space="preserve">Regarding the value of MTTD requirement, 5.21us can be considered </w:t>
      </w:r>
      <w:r>
        <w:rPr>
          <w:rFonts w:eastAsiaTheme="minorEastAsia"/>
          <w:b/>
          <w:lang w:eastAsia="ja-JP"/>
        </w:rPr>
        <w:t>regardless of</w:t>
      </w:r>
      <w:r w:rsidRPr="00793ABC">
        <w:rPr>
          <w:rFonts w:eastAsiaTheme="minorEastAsia"/>
          <w:b/>
          <w:lang w:eastAsia="ja-JP"/>
        </w:rPr>
        <w:t xml:space="preserve"> the SCS since </w:t>
      </w:r>
      <w:r w:rsidRPr="00ED06CA">
        <w:rPr>
          <w:rFonts w:eastAsiaTheme="minorEastAsia"/>
          <w:b/>
          <w:lang w:eastAsia="ja-JP"/>
        </w:rPr>
        <w:t>the same value of MRTD requirements ha</w:t>
      </w:r>
      <w:r>
        <w:rPr>
          <w:rFonts w:eastAsiaTheme="minorEastAsia"/>
          <w:b/>
          <w:lang w:eastAsia="ja-JP"/>
        </w:rPr>
        <w:t>s</w:t>
      </w:r>
      <w:r w:rsidRPr="00ED06CA">
        <w:rPr>
          <w:rFonts w:eastAsiaTheme="minorEastAsia"/>
          <w:b/>
          <w:lang w:eastAsia="ja-JP"/>
        </w:rPr>
        <w:t xml:space="preserve"> been specified regardless of the SCS.</w:t>
      </w:r>
    </w:p>
    <w:p w14:paraId="58435B64" w14:textId="77777777" w:rsidR="00285935" w:rsidRPr="00841B38" w:rsidRDefault="00285935" w:rsidP="00ED06CA">
      <w:pPr>
        <w:rPr>
          <w:rFonts w:eastAsiaTheme="minorEastAsia"/>
          <w:b/>
          <w:lang w:eastAsia="ja-JP"/>
        </w:rPr>
      </w:pP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3"/>
        <w:gridCol w:w="1843"/>
        <w:gridCol w:w="2268"/>
      </w:tblGrid>
      <w:tr w:rsidR="00C338B3" w:rsidRPr="00F8752D" w14:paraId="76B8AC3E" w14:textId="77777777" w:rsidTr="0077534D">
        <w:tc>
          <w:tcPr>
            <w:tcW w:w="2013" w:type="dxa"/>
            <w:shd w:val="clear" w:color="auto" w:fill="auto"/>
          </w:tcPr>
          <w:p w14:paraId="257FB942" w14:textId="77777777" w:rsidR="00C338B3" w:rsidRPr="00F8752D" w:rsidRDefault="00C338B3" w:rsidP="0077534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  <w:lang w:eastAsia="x-none"/>
              </w:rPr>
            </w:pPr>
            <w:r w:rsidRPr="00F8752D">
              <w:rPr>
                <w:rFonts w:ascii="Arial" w:eastAsiaTheme="minorEastAsia" w:hAnsi="Arial"/>
                <w:b/>
                <w:sz w:val="18"/>
                <w:lang w:eastAsia="x-none"/>
              </w:rPr>
              <w:t xml:space="preserve">Sub-carrier spacing in </w:t>
            </w:r>
            <w:r w:rsidRPr="00F8752D">
              <w:rPr>
                <w:rFonts w:ascii="Arial" w:eastAsiaTheme="minorEastAsia" w:hAnsi="Arial" w:hint="eastAsia"/>
                <w:b/>
                <w:sz w:val="18"/>
                <w:lang w:eastAsia="x-none"/>
              </w:rPr>
              <w:t>E-UTRA</w:t>
            </w:r>
            <w:r w:rsidRPr="00F8752D">
              <w:rPr>
                <w:rFonts w:ascii="Arial" w:eastAsiaTheme="minorEastAsia" w:hAnsi="Arial"/>
                <w:b/>
                <w:sz w:val="18"/>
                <w:lang w:eastAsia="x-none"/>
              </w:rPr>
              <w:t xml:space="preserve"> PCell (kHz)</w:t>
            </w:r>
          </w:p>
        </w:tc>
        <w:tc>
          <w:tcPr>
            <w:tcW w:w="1843" w:type="dxa"/>
            <w:shd w:val="clear" w:color="auto" w:fill="auto"/>
          </w:tcPr>
          <w:p w14:paraId="2FF2E22F" w14:textId="77777777" w:rsidR="00C338B3" w:rsidRPr="00F8752D" w:rsidRDefault="00C338B3" w:rsidP="0077534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x-none"/>
              </w:rPr>
            </w:pPr>
            <w:r w:rsidRPr="00F8752D">
              <w:rPr>
                <w:rFonts w:ascii="Arial" w:eastAsiaTheme="minorEastAsia" w:hAnsi="Arial" w:hint="eastAsia"/>
                <w:b/>
                <w:sz w:val="18"/>
                <w:lang w:eastAsia="x-none"/>
              </w:rPr>
              <w:t xml:space="preserve">DL </w:t>
            </w:r>
            <w:r w:rsidRPr="00F8752D">
              <w:rPr>
                <w:rFonts w:ascii="Arial" w:eastAsiaTheme="minorEastAsia" w:hAnsi="Arial"/>
                <w:b/>
                <w:sz w:val="18"/>
                <w:lang w:eastAsia="x-none"/>
              </w:rPr>
              <w:t xml:space="preserve">Sub-carrier spacing in PSCell (kHz) </w:t>
            </w:r>
            <w:r w:rsidRPr="00F8752D">
              <w:rPr>
                <w:rFonts w:ascii="Arial" w:eastAsiaTheme="minorEastAsia" w:hAnsi="Arial"/>
                <w:b/>
                <w:sz w:val="18"/>
                <w:vertAlign w:val="superscript"/>
                <w:lang w:eastAsia="x-none"/>
              </w:rPr>
              <w:t>Note1</w:t>
            </w:r>
          </w:p>
        </w:tc>
        <w:tc>
          <w:tcPr>
            <w:tcW w:w="2268" w:type="dxa"/>
            <w:shd w:val="clear" w:color="auto" w:fill="auto"/>
          </w:tcPr>
          <w:p w14:paraId="13DBEA50" w14:textId="77777777" w:rsidR="00C338B3" w:rsidRPr="00F8752D" w:rsidRDefault="00C338B3" w:rsidP="0077534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  <w:lang w:eastAsia="x-none"/>
              </w:rPr>
            </w:pPr>
            <w:r w:rsidRPr="00F8752D">
              <w:rPr>
                <w:rFonts w:ascii="Arial" w:eastAsiaTheme="minorEastAsia" w:hAnsi="Arial"/>
                <w:b/>
                <w:sz w:val="18"/>
                <w:lang w:eastAsia="x-none"/>
              </w:rPr>
              <w:t xml:space="preserve">Maximum transmission timing difference (µs) </w:t>
            </w:r>
          </w:p>
        </w:tc>
      </w:tr>
      <w:tr w:rsidR="00C338B3" w:rsidRPr="00F8752D" w14:paraId="12F9C027" w14:textId="77777777" w:rsidTr="0077534D">
        <w:tc>
          <w:tcPr>
            <w:tcW w:w="2013" w:type="dxa"/>
            <w:shd w:val="clear" w:color="auto" w:fill="auto"/>
          </w:tcPr>
          <w:p w14:paraId="25B4B4AC" w14:textId="77777777" w:rsidR="00C338B3" w:rsidRPr="00F8752D" w:rsidRDefault="00C338B3" w:rsidP="0077534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sz w:val="18"/>
                <w:lang w:eastAsia="x-none"/>
              </w:rPr>
            </w:pPr>
            <w:r w:rsidRPr="00F8752D">
              <w:rPr>
                <w:rFonts w:ascii="Arial" w:eastAsiaTheme="minorEastAsia" w:hAnsi="Arial"/>
                <w:sz w:val="18"/>
                <w:lang w:eastAsia="x-none"/>
              </w:rPr>
              <w:t>15</w:t>
            </w:r>
          </w:p>
        </w:tc>
        <w:tc>
          <w:tcPr>
            <w:tcW w:w="1843" w:type="dxa"/>
            <w:shd w:val="clear" w:color="auto" w:fill="auto"/>
          </w:tcPr>
          <w:p w14:paraId="2083DE90" w14:textId="77777777" w:rsidR="00C338B3" w:rsidRPr="00F8752D" w:rsidRDefault="00C338B3" w:rsidP="0077534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sz w:val="18"/>
                <w:lang w:eastAsia="x-none"/>
              </w:rPr>
            </w:pPr>
            <w:r w:rsidRPr="00F8752D">
              <w:rPr>
                <w:rFonts w:ascii="Arial" w:eastAsiaTheme="minorEastAsia" w:hAnsi="Arial"/>
                <w:sz w:val="18"/>
                <w:lang w:eastAsia="x-none"/>
              </w:rPr>
              <w:t>15</w:t>
            </w:r>
          </w:p>
        </w:tc>
        <w:tc>
          <w:tcPr>
            <w:tcW w:w="2268" w:type="dxa"/>
            <w:shd w:val="clear" w:color="auto" w:fill="auto"/>
          </w:tcPr>
          <w:p w14:paraId="7DFDF700" w14:textId="77777777" w:rsidR="00C338B3" w:rsidRPr="00F8752D" w:rsidRDefault="00C338B3" w:rsidP="0077534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F8752D">
              <w:rPr>
                <w:rFonts w:ascii="Arial" w:eastAsia="Malgun Gothic" w:hAnsi="Arial"/>
                <w:sz w:val="18"/>
                <w:lang w:eastAsia="x-none"/>
              </w:rPr>
              <w:t>5.21</w:t>
            </w:r>
          </w:p>
        </w:tc>
      </w:tr>
      <w:tr w:rsidR="00C338B3" w:rsidRPr="00F8752D" w14:paraId="31CBE6B5" w14:textId="77777777" w:rsidTr="0077534D">
        <w:tc>
          <w:tcPr>
            <w:tcW w:w="2013" w:type="dxa"/>
            <w:shd w:val="clear" w:color="auto" w:fill="auto"/>
          </w:tcPr>
          <w:p w14:paraId="124D431B" w14:textId="77777777" w:rsidR="00C338B3" w:rsidRPr="00F8752D" w:rsidRDefault="00C338B3" w:rsidP="0077534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sz w:val="18"/>
                <w:lang w:eastAsia="x-none"/>
              </w:rPr>
            </w:pPr>
            <w:r w:rsidRPr="00F8752D">
              <w:rPr>
                <w:rFonts w:ascii="Arial" w:eastAsiaTheme="minorEastAsia" w:hAnsi="Arial"/>
                <w:sz w:val="18"/>
                <w:lang w:eastAsia="x-none"/>
              </w:rPr>
              <w:t>15</w:t>
            </w:r>
          </w:p>
        </w:tc>
        <w:tc>
          <w:tcPr>
            <w:tcW w:w="1843" w:type="dxa"/>
            <w:shd w:val="clear" w:color="auto" w:fill="auto"/>
          </w:tcPr>
          <w:p w14:paraId="3914195B" w14:textId="77777777" w:rsidR="00C338B3" w:rsidRPr="00F8752D" w:rsidRDefault="00C338B3" w:rsidP="0077534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sz w:val="18"/>
                <w:lang w:eastAsia="x-none"/>
              </w:rPr>
            </w:pPr>
            <w:r w:rsidRPr="00F8752D">
              <w:rPr>
                <w:rFonts w:ascii="Arial" w:eastAsiaTheme="minorEastAsia" w:hAnsi="Arial"/>
                <w:sz w:val="18"/>
                <w:lang w:eastAsia="x-none"/>
              </w:rPr>
              <w:t>30</w:t>
            </w:r>
          </w:p>
        </w:tc>
        <w:tc>
          <w:tcPr>
            <w:tcW w:w="2268" w:type="dxa"/>
            <w:shd w:val="clear" w:color="auto" w:fill="auto"/>
          </w:tcPr>
          <w:p w14:paraId="531D9AE3" w14:textId="77777777" w:rsidR="00C338B3" w:rsidRPr="00F8752D" w:rsidRDefault="00C338B3" w:rsidP="0077534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F8752D">
              <w:rPr>
                <w:rFonts w:ascii="Arial" w:eastAsia="Malgun Gothic" w:hAnsi="Arial"/>
                <w:sz w:val="18"/>
                <w:lang w:eastAsia="x-none"/>
              </w:rPr>
              <w:t>5.21</w:t>
            </w:r>
          </w:p>
        </w:tc>
      </w:tr>
      <w:tr w:rsidR="00C338B3" w:rsidRPr="00F8752D" w14:paraId="07244BB6" w14:textId="77777777" w:rsidTr="0077534D">
        <w:tc>
          <w:tcPr>
            <w:tcW w:w="2013" w:type="dxa"/>
            <w:shd w:val="clear" w:color="auto" w:fill="auto"/>
          </w:tcPr>
          <w:p w14:paraId="765E8B56" w14:textId="77777777" w:rsidR="00C338B3" w:rsidRPr="00F8752D" w:rsidRDefault="00C338B3" w:rsidP="0077534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sz w:val="18"/>
                <w:lang w:eastAsia="x-none"/>
              </w:rPr>
            </w:pPr>
            <w:r w:rsidRPr="00F8752D">
              <w:rPr>
                <w:rFonts w:ascii="Arial" w:eastAsiaTheme="minorEastAsia" w:hAnsi="Arial"/>
                <w:sz w:val="18"/>
                <w:lang w:eastAsia="x-none"/>
              </w:rPr>
              <w:t>15</w:t>
            </w:r>
          </w:p>
        </w:tc>
        <w:tc>
          <w:tcPr>
            <w:tcW w:w="1843" w:type="dxa"/>
            <w:shd w:val="clear" w:color="auto" w:fill="auto"/>
          </w:tcPr>
          <w:p w14:paraId="24145D6D" w14:textId="77777777" w:rsidR="00C338B3" w:rsidRPr="00F8752D" w:rsidRDefault="00C338B3" w:rsidP="0077534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sz w:val="18"/>
                <w:lang w:eastAsia="x-none"/>
              </w:rPr>
            </w:pPr>
            <w:r w:rsidRPr="00F8752D">
              <w:rPr>
                <w:rFonts w:ascii="Arial" w:eastAsiaTheme="minorEastAsia" w:hAnsi="Arial"/>
                <w:sz w:val="18"/>
                <w:lang w:eastAsia="x-none"/>
              </w:rPr>
              <w:t>60</w:t>
            </w:r>
          </w:p>
        </w:tc>
        <w:tc>
          <w:tcPr>
            <w:tcW w:w="2268" w:type="dxa"/>
            <w:shd w:val="clear" w:color="auto" w:fill="auto"/>
          </w:tcPr>
          <w:p w14:paraId="3C50E9C0" w14:textId="77777777" w:rsidR="00C338B3" w:rsidRPr="00F8752D" w:rsidRDefault="00C338B3" w:rsidP="0077534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algun Gothic" w:hAnsi="Arial"/>
                <w:sz w:val="18"/>
                <w:lang w:eastAsia="x-none"/>
              </w:rPr>
            </w:pPr>
            <w:r w:rsidRPr="00F8752D">
              <w:rPr>
                <w:rFonts w:ascii="Arial" w:eastAsia="Malgun Gothic" w:hAnsi="Arial"/>
                <w:sz w:val="18"/>
                <w:lang w:eastAsia="x-none"/>
              </w:rPr>
              <w:t>5.21</w:t>
            </w:r>
          </w:p>
        </w:tc>
      </w:tr>
      <w:tr w:rsidR="00C338B3" w:rsidRPr="00F8752D" w14:paraId="43BC2E0C" w14:textId="77777777" w:rsidTr="0077534D">
        <w:tc>
          <w:tcPr>
            <w:tcW w:w="6124" w:type="dxa"/>
            <w:gridSpan w:val="3"/>
            <w:shd w:val="clear" w:color="auto" w:fill="auto"/>
          </w:tcPr>
          <w:p w14:paraId="16793A3F" w14:textId="77777777" w:rsidR="00C338B3" w:rsidRPr="00F8752D" w:rsidRDefault="00C338B3" w:rsidP="0077534D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Theme="minorEastAsia" w:hAnsi="Arial"/>
                <w:sz w:val="18"/>
                <w:lang w:eastAsia="ko-KR"/>
              </w:rPr>
            </w:pPr>
            <w:r w:rsidRPr="00F8752D">
              <w:rPr>
                <w:rFonts w:ascii="Arial" w:eastAsiaTheme="minorEastAsia" w:hAnsi="Arial" w:hint="eastAsia"/>
                <w:sz w:val="18"/>
                <w:lang w:eastAsia="ko-KR"/>
              </w:rPr>
              <w:t xml:space="preserve">NOTE </w:t>
            </w:r>
            <w:r w:rsidRPr="00F8752D">
              <w:rPr>
                <w:rFonts w:ascii="Arial" w:eastAsiaTheme="minorEastAsia" w:hAnsi="Arial" w:hint="eastAsia"/>
                <w:sz w:val="18"/>
              </w:rPr>
              <w:t>1</w:t>
            </w:r>
            <w:r w:rsidRPr="00F8752D">
              <w:rPr>
                <w:rFonts w:ascii="Arial" w:eastAsiaTheme="minorEastAsia" w:hAnsi="Arial"/>
                <w:sz w:val="18"/>
              </w:rPr>
              <w:t>:</w:t>
            </w:r>
            <w:r w:rsidRPr="00F8752D">
              <w:rPr>
                <w:rFonts w:ascii="Arial" w:eastAsiaTheme="minorEastAsia" w:hAnsi="Arial"/>
                <w:sz w:val="18"/>
              </w:rPr>
              <w:tab/>
              <w:t>U</w:t>
            </w:r>
            <w:r w:rsidRPr="00F8752D">
              <w:rPr>
                <w:rFonts w:ascii="Arial" w:eastAsiaTheme="minorEastAsia" w:hAnsi="Arial" w:hint="eastAsia"/>
                <w:sz w:val="18"/>
              </w:rPr>
              <w:t>L Sub-carrier spacing is min{SCS</w:t>
            </w:r>
            <w:r w:rsidRPr="00F8752D">
              <w:rPr>
                <w:rFonts w:ascii="Arial" w:eastAsiaTheme="minorEastAsia" w:hAnsi="Arial" w:hint="eastAsia"/>
                <w:sz w:val="18"/>
                <w:vertAlign w:val="subscript"/>
              </w:rPr>
              <w:t>SS</w:t>
            </w:r>
            <w:r w:rsidRPr="00F8752D">
              <w:rPr>
                <w:rFonts w:ascii="Arial" w:eastAsiaTheme="minorEastAsia" w:hAnsi="Arial" w:hint="eastAsia"/>
                <w:sz w:val="18"/>
              </w:rPr>
              <w:t>, SCS</w:t>
            </w:r>
            <w:r w:rsidRPr="00F8752D">
              <w:rPr>
                <w:rFonts w:ascii="Arial" w:eastAsiaTheme="minorEastAsia" w:hAnsi="Arial" w:hint="eastAsia"/>
                <w:sz w:val="18"/>
                <w:vertAlign w:val="subscript"/>
              </w:rPr>
              <w:t>DATA</w:t>
            </w:r>
            <w:r w:rsidRPr="00F8752D">
              <w:rPr>
                <w:rFonts w:ascii="Arial" w:eastAsiaTheme="minorEastAsia" w:hAnsi="Arial" w:hint="eastAsia"/>
                <w:sz w:val="18"/>
              </w:rPr>
              <w:t>}.</w:t>
            </w:r>
          </w:p>
        </w:tc>
      </w:tr>
    </w:tbl>
    <w:p w14:paraId="6F2387D4" w14:textId="372A408A" w:rsidR="00257C96" w:rsidRDefault="00257C96">
      <w:pPr>
        <w:rPr>
          <w:rFonts w:eastAsiaTheme="minorEastAsia"/>
          <w:lang w:val="en-US" w:eastAsia="ja-JP"/>
        </w:rPr>
      </w:pPr>
    </w:p>
    <w:p w14:paraId="438575DA" w14:textId="77777777" w:rsidR="00841B38" w:rsidRPr="00784170" w:rsidRDefault="00841B38" w:rsidP="00841B38">
      <w:pPr>
        <w:rPr>
          <w:rFonts w:eastAsiaTheme="minorEastAsia"/>
          <w:b/>
          <w:u w:val="single"/>
          <w:lang w:eastAsia="ja-JP"/>
        </w:rPr>
      </w:pPr>
      <w:r w:rsidRPr="00784170">
        <w:rPr>
          <w:rFonts w:eastAsiaTheme="minorEastAsia" w:hint="eastAsia"/>
          <w:b/>
          <w:u w:val="single"/>
          <w:lang w:eastAsia="ja-JP"/>
        </w:rPr>
        <w:t>Proposal</w:t>
      </w:r>
      <w:r w:rsidRPr="00784170">
        <w:rPr>
          <w:rFonts w:eastAsiaTheme="minorEastAsia"/>
          <w:b/>
          <w:u w:val="single"/>
          <w:lang w:eastAsia="ja-JP"/>
        </w:rPr>
        <w:t xml:space="preserve"> </w:t>
      </w:r>
      <w:r>
        <w:rPr>
          <w:rFonts w:eastAsiaTheme="minorEastAsia" w:hint="eastAsia"/>
          <w:b/>
          <w:u w:val="single"/>
          <w:lang w:eastAsia="ja-JP"/>
        </w:rPr>
        <w:t>3</w:t>
      </w:r>
      <w:r w:rsidRPr="00784170">
        <w:rPr>
          <w:rFonts w:eastAsiaTheme="minorEastAsia" w:hint="eastAsia"/>
          <w:b/>
          <w:u w:val="single"/>
          <w:lang w:eastAsia="ja-JP"/>
        </w:rPr>
        <w:t>:</w:t>
      </w:r>
    </w:p>
    <w:p w14:paraId="72070B17" w14:textId="56055C25" w:rsidR="00841B38" w:rsidRDefault="00841B38" w:rsidP="00841B38">
      <w:pPr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I</w:t>
      </w:r>
      <w:r w:rsidRPr="00A16E01">
        <w:rPr>
          <w:rFonts w:eastAsiaTheme="minorEastAsia"/>
          <w:b/>
          <w:lang w:eastAsia="ja-JP"/>
        </w:rPr>
        <w:t>n case that UE needs to transmit PRACH</w:t>
      </w:r>
      <w:r>
        <w:rPr>
          <w:rFonts w:eastAsiaTheme="minorEastAsia"/>
          <w:b/>
          <w:lang w:eastAsia="ja-JP"/>
        </w:rPr>
        <w:t>,</w:t>
      </w:r>
      <w:r w:rsidRPr="00A16E01">
        <w:rPr>
          <w:rFonts w:eastAsiaTheme="minorEastAsia"/>
          <w:b/>
          <w:lang w:eastAsia="ja-JP"/>
        </w:rPr>
        <w:t xml:space="preserve"> UE shall transmit PRACH regardless of whether the timing difference exceeds the maximum value or not.</w:t>
      </w:r>
    </w:p>
    <w:p w14:paraId="26ACE0CB" w14:textId="51388E0F" w:rsidR="00D81267" w:rsidRDefault="00D81267" w:rsidP="00841B38">
      <w:pPr>
        <w:rPr>
          <w:rFonts w:eastAsiaTheme="minorEastAsia"/>
          <w:b/>
          <w:lang w:eastAsia="ja-JP"/>
        </w:rPr>
      </w:pPr>
    </w:p>
    <w:p w14:paraId="241A6BFB" w14:textId="4E10104A" w:rsidR="00D81267" w:rsidRPr="00784170" w:rsidRDefault="009367B2" w:rsidP="00D81267">
      <w:pPr>
        <w:rPr>
          <w:rFonts w:eastAsiaTheme="minorEastAsia"/>
          <w:b/>
          <w:u w:val="single"/>
          <w:lang w:eastAsia="ja-JP"/>
        </w:rPr>
      </w:pPr>
      <w:r>
        <w:rPr>
          <w:rFonts w:eastAsiaTheme="minorEastAsia"/>
          <w:b/>
          <w:u w:val="single"/>
          <w:lang w:eastAsia="ja-JP"/>
        </w:rPr>
        <w:t>Observation 2</w:t>
      </w:r>
      <w:r w:rsidR="00D81267">
        <w:rPr>
          <w:rFonts w:eastAsiaTheme="minorEastAsia"/>
          <w:b/>
          <w:u w:val="single"/>
          <w:lang w:eastAsia="ja-JP"/>
        </w:rPr>
        <w:t>:</w:t>
      </w:r>
    </w:p>
    <w:p w14:paraId="24AD47DE" w14:textId="77777777" w:rsidR="00D81267" w:rsidRDefault="00D81267" w:rsidP="00D81267">
      <w:pPr>
        <w:rPr>
          <w:rFonts w:eastAsiaTheme="minorEastAsia"/>
          <w:b/>
          <w:lang w:eastAsia="ja-JP"/>
        </w:rPr>
      </w:pPr>
      <w:r w:rsidRPr="001D6F65">
        <w:rPr>
          <w:rFonts w:eastAsiaTheme="minorEastAsia"/>
          <w:b/>
          <w:lang w:eastAsia="ja-JP"/>
        </w:rPr>
        <w:t>When the timing difference exceeds the maximum value, UE may stop transmitting signals</w:t>
      </w:r>
      <w:r>
        <w:rPr>
          <w:rFonts w:eastAsiaTheme="minorEastAsia"/>
          <w:b/>
          <w:lang w:eastAsia="ja-JP"/>
        </w:rPr>
        <w:t>.</w:t>
      </w:r>
    </w:p>
    <w:p w14:paraId="26AAC54D" w14:textId="77777777" w:rsidR="00D81267" w:rsidRDefault="00D81267" w:rsidP="00D81267">
      <w:pPr>
        <w:rPr>
          <w:rFonts w:eastAsiaTheme="minorEastAsia"/>
          <w:b/>
          <w:lang w:eastAsia="ja-JP"/>
        </w:rPr>
      </w:pPr>
    </w:p>
    <w:p w14:paraId="005FD08D" w14:textId="581528AF" w:rsidR="00D81267" w:rsidRPr="00784170" w:rsidRDefault="009367B2" w:rsidP="00D81267">
      <w:pPr>
        <w:rPr>
          <w:rFonts w:eastAsiaTheme="minorEastAsia"/>
          <w:b/>
          <w:u w:val="single"/>
          <w:lang w:eastAsia="ja-JP"/>
        </w:rPr>
      </w:pPr>
      <w:r>
        <w:rPr>
          <w:rFonts w:eastAsiaTheme="minorEastAsia"/>
          <w:b/>
          <w:u w:val="single"/>
          <w:lang w:eastAsia="ja-JP"/>
        </w:rPr>
        <w:t>Observation 3</w:t>
      </w:r>
      <w:r w:rsidR="00D81267">
        <w:rPr>
          <w:rFonts w:eastAsiaTheme="minorEastAsia"/>
          <w:b/>
          <w:u w:val="single"/>
          <w:lang w:eastAsia="ja-JP"/>
        </w:rPr>
        <w:t>:</w:t>
      </w:r>
    </w:p>
    <w:p w14:paraId="6AFAB23E" w14:textId="73914E0C" w:rsidR="00FE52E9" w:rsidRPr="00D81267" w:rsidRDefault="00D81267">
      <w:pPr>
        <w:rPr>
          <w:rFonts w:eastAsiaTheme="minorEastAsia"/>
          <w:lang w:eastAsia="ja-JP"/>
        </w:rPr>
      </w:pPr>
      <w:r w:rsidRPr="001D6F65">
        <w:rPr>
          <w:rFonts w:eastAsiaTheme="minorEastAsia"/>
          <w:b/>
          <w:lang w:eastAsia="ja-JP"/>
        </w:rPr>
        <w:t>In case UE needs to transmit PRACH simultaneously with other signals/channels (including other PRACH), it might be up to UE implementation on whether to transmit PRACH together with other signals/channel or not.</w:t>
      </w:r>
    </w:p>
    <w:p w14:paraId="6A067122" w14:textId="46FCE841" w:rsidR="00A375FC" w:rsidRDefault="00A375FC" w:rsidP="00A375FC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Reference</w:t>
      </w:r>
    </w:p>
    <w:p w14:paraId="4E4A0BC0" w14:textId="0898FB09" w:rsidR="00BD3393" w:rsidRDefault="003219AE">
      <w:pPr>
        <w:rPr>
          <w:rFonts w:eastAsiaTheme="minorEastAsia"/>
          <w:lang w:val="en-US" w:eastAsia="ja-JP"/>
        </w:rPr>
      </w:pPr>
      <w:r>
        <w:rPr>
          <w:rFonts w:eastAsiaTheme="minorEastAsia" w:hint="eastAsia"/>
          <w:lang w:val="en-US" w:eastAsia="ja-JP"/>
        </w:rPr>
        <w:t>[</w:t>
      </w:r>
      <w:r w:rsidR="00E325DD">
        <w:rPr>
          <w:rFonts w:eastAsiaTheme="minorEastAsia"/>
          <w:lang w:val="en-US" w:eastAsia="ja-JP"/>
        </w:rPr>
        <w:t>1</w:t>
      </w:r>
      <w:r w:rsidR="00A375FC">
        <w:rPr>
          <w:rFonts w:eastAsiaTheme="minorEastAsia" w:hint="eastAsia"/>
          <w:lang w:val="en-US" w:eastAsia="ja-JP"/>
        </w:rPr>
        <w:t xml:space="preserve">] </w:t>
      </w:r>
      <w:r w:rsidR="00654B48">
        <w:rPr>
          <w:rFonts w:eastAsiaTheme="minorEastAsia"/>
          <w:lang w:val="en-US" w:eastAsia="ja-JP"/>
        </w:rPr>
        <w:t>R4-1813862, “</w:t>
      </w:r>
      <w:r w:rsidR="00654B48" w:rsidRPr="00C338B3">
        <w:rPr>
          <w:rFonts w:eastAsiaTheme="minorEastAsia"/>
          <w:lang w:val="en-US" w:eastAsia="ja-JP"/>
        </w:rPr>
        <w:t xml:space="preserve">Reply LS on intra-band combination </w:t>
      </w:r>
      <w:r w:rsidR="00654B48" w:rsidRPr="00C338B3">
        <w:rPr>
          <w:rFonts w:eastAsiaTheme="minorEastAsia" w:hint="eastAsia"/>
          <w:lang w:val="en-US" w:eastAsia="ja-JP"/>
        </w:rPr>
        <w:t>for NR CA and MR-DC</w:t>
      </w:r>
      <w:r w:rsidR="00654B48">
        <w:rPr>
          <w:rFonts w:eastAsiaTheme="minorEastAsia"/>
          <w:lang w:val="en-US" w:eastAsia="ja-JP"/>
        </w:rPr>
        <w:t>”, T-mobile, USA</w:t>
      </w:r>
      <w:r w:rsidR="00BD3393">
        <w:rPr>
          <w:rFonts w:eastAsiaTheme="minorEastAsia"/>
          <w:lang w:val="en-US" w:eastAsia="ja-JP"/>
        </w:rPr>
        <w:t xml:space="preserve"> </w:t>
      </w:r>
    </w:p>
    <w:p w14:paraId="6FE32CE8" w14:textId="1CDBD289" w:rsidR="00C338B3" w:rsidRDefault="00C338B3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[2] TS 38.133</w:t>
      </w:r>
    </w:p>
    <w:p w14:paraId="3828A64A" w14:textId="13D6AFEB" w:rsidR="00C338B3" w:rsidRPr="00E325DD" w:rsidRDefault="00C338B3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 xml:space="preserve">[3] </w:t>
      </w:r>
      <w:r w:rsidRPr="00C338B3">
        <w:rPr>
          <w:rFonts w:eastAsiaTheme="minorEastAsia"/>
          <w:lang w:val="en-US" w:eastAsia="ja-JP"/>
        </w:rPr>
        <w:t>R4-1813341</w:t>
      </w:r>
      <w:r>
        <w:rPr>
          <w:rFonts w:eastAsiaTheme="minorEastAsia"/>
          <w:lang w:val="en-US" w:eastAsia="ja-JP"/>
        </w:rPr>
        <w:t>, “</w:t>
      </w:r>
      <w:r w:rsidRPr="00C338B3">
        <w:rPr>
          <w:rFonts w:eastAsiaTheme="minorEastAsia"/>
          <w:lang w:val="en-US" w:eastAsia="ja-JP"/>
        </w:rPr>
        <w:t>MTTD requirements for Intra-band synchronous EN-DC</w:t>
      </w:r>
      <w:r>
        <w:rPr>
          <w:rFonts w:eastAsiaTheme="minorEastAsia"/>
          <w:lang w:val="en-US" w:eastAsia="ja-JP"/>
        </w:rPr>
        <w:t>”, Ericsson</w:t>
      </w:r>
    </w:p>
    <w:sectPr w:rsidR="00C338B3" w:rsidRPr="00E325DD" w:rsidSect="00E75888">
      <w:pgSz w:w="11907" w:h="16840" w:code="9"/>
      <w:pgMar w:top="1021" w:right="1021" w:bottom="1021" w:left="1021" w:header="720" w:footer="578" w:gutter="0"/>
      <w:cols w:space="425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C56DB7" w14:textId="77777777" w:rsidR="003A0462" w:rsidRDefault="003A0462" w:rsidP="00540D5C">
      <w:r>
        <w:separator/>
      </w:r>
    </w:p>
  </w:endnote>
  <w:endnote w:type="continuationSeparator" w:id="0">
    <w:p w14:paraId="607262CD" w14:textId="77777777" w:rsidR="003A0462" w:rsidRDefault="003A0462" w:rsidP="00540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52948A" w14:textId="77777777" w:rsidR="003A0462" w:rsidRDefault="003A0462" w:rsidP="00540D5C">
      <w:r>
        <w:separator/>
      </w:r>
    </w:p>
  </w:footnote>
  <w:footnote w:type="continuationSeparator" w:id="0">
    <w:p w14:paraId="41F6D96D" w14:textId="77777777" w:rsidR="003A0462" w:rsidRDefault="003A0462" w:rsidP="00540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67570"/>
    <w:multiLevelType w:val="multilevel"/>
    <w:tmpl w:val="0B0C34DC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178D260F"/>
    <w:multiLevelType w:val="multilevel"/>
    <w:tmpl w:val="D548C82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1F3025B8"/>
    <w:multiLevelType w:val="hybridMultilevel"/>
    <w:tmpl w:val="72AA4FE2"/>
    <w:lvl w:ilvl="0" w:tplc="327E6368">
      <w:start w:val="1"/>
      <w:numFmt w:val="bullet"/>
      <w:lvlText w:val=""/>
      <w:lvlJc w:val="left"/>
      <w:pPr>
        <w:ind w:left="720" w:hanging="360"/>
      </w:pPr>
      <w:rPr>
        <w:rFonts w:ascii="Arial" w:eastAsiaTheme="minorEastAsia" w:hAnsi="Arial" w:hint="default"/>
        <w:b w:val="0"/>
        <w:i w:val="0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7543FF"/>
    <w:multiLevelType w:val="multilevel"/>
    <w:tmpl w:val="0B0C34D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2E4C4B2E"/>
    <w:multiLevelType w:val="hybridMultilevel"/>
    <w:tmpl w:val="C1BAB646"/>
    <w:lvl w:ilvl="0" w:tplc="F718F20C">
      <w:start w:val="1"/>
      <w:numFmt w:val="decimal"/>
      <w:pStyle w:val="1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B01F96"/>
    <w:multiLevelType w:val="hybridMultilevel"/>
    <w:tmpl w:val="76308BFC"/>
    <w:lvl w:ilvl="0" w:tplc="D0DAB20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57674A5"/>
    <w:multiLevelType w:val="hybridMultilevel"/>
    <w:tmpl w:val="841A43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8D01F66"/>
    <w:multiLevelType w:val="hybridMultilevel"/>
    <w:tmpl w:val="A3569C78"/>
    <w:lvl w:ilvl="0" w:tplc="43C0B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32D6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ABC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CD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B21B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5EE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8F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C2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047D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AED384F"/>
    <w:multiLevelType w:val="hybridMultilevel"/>
    <w:tmpl w:val="B4B29D5E"/>
    <w:lvl w:ilvl="0" w:tplc="8FCAB03E">
      <w:start w:val="1"/>
      <w:numFmt w:val="decimal"/>
      <w:lvlText w:val="%1."/>
      <w:lvlJc w:val="left"/>
      <w:pPr>
        <w:ind w:left="71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0" w:hanging="420"/>
      </w:pPr>
    </w:lvl>
    <w:lvl w:ilvl="2" w:tplc="04090011" w:tentative="1">
      <w:start w:val="1"/>
      <w:numFmt w:val="decimalEnclosedCircle"/>
      <w:lvlText w:val="%3"/>
      <w:lvlJc w:val="left"/>
      <w:pPr>
        <w:ind w:left="8820" w:hanging="420"/>
      </w:pPr>
    </w:lvl>
    <w:lvl w:ilvl="3" w:tplc="0409000F" w:tentative="1">
      <w:start w:val="1"/>
      <w:numFmt w:val="decimal"/>
      <w:lvlText w:val="%4."/>
      <w:lvlJc w:val="left"/>
      <w:pPr>
        <w:ind w:left="9240" w:hanging="420"/>
      </w:pPr>
    </w:lvl>
    <w:lvl w:ilvl="4" w:tplc="04090017" w:tentative="1">
      <w:start w:val="1"/>
      <w:numFmt w:val="aiueoFullWidth"/>
      <w:lvlText w:val="(%5)"/>
      <w:lvlJc w:val="left"/>
      <w:pPr>
        <w:ind w:left="9660" w:hanging="420"/>
      </w:pPr>
    </w:lvl>
    <w:lvl w:ilvl="5" w:tplc="04090011" w:tentative="1">
      <w:start w:val="1"/>
      <w:numFmt w:val="decimalEnclosedCircle"/>
      <w:lvlText w:val="%6"/>
      <w:lvlJc w:val="left"/>
      <w:pPr>
        <w:ind w:left="10080" w:hanging="420"/>
      </w:pPr>
    </w:lvl>
    <w:lvl w:ilvl="6" w:tplc="0409000F" w:tentative="1">
      <w:start w:val="1"/>
      <w:numFmt w:val="decimal"/>
      <w:lvlText w:val="%7."/>
      <w:lvlJc w:val="left"/>
      <w:pPr>
        <w:ind w:left="10500" w:hanging="420"/>
      </w:pPr>
    </w:lvl>
    <w:lvl w:ilvl="7" w:tplc="04090017" w:tentative="1">
      <w:start w:val="1"/>
      <w:numFmt w:val="aiueoFullWidth"/>
      <w:lvlText w:val="(%8)"/>
      <w:lvlJc w:val="left"/>
      <w:pPr>
        <w:ind w:left="10920" w:hanging="420"/>
      </w:pPr>
    </w:lvl>
    <w:lvl w:ilvl="8" w:tplc="04090011" w:tentative="1">
      <w:start w:val="1"/>
      <w:numFmt w:val="decimalEnclosedCircle"/>
      <w:lvlText w:val="%9"/>
      <w:lvlJc w:val="left"/>
      <w:pPr>
        <w:ind w:left="11340" w:hanging="420"/>
      </w:pPr>
    </w:lvl>
  </w:abstractNum>
  <w:abstractNum w:abstractNumId="10" w15:restartNumberingAfterBreak="0">
    <w:nsid w:val="68ED18DB"/>
    <w:multiLevelType w:val="hybridMultilevel"/>
    <w:tmpl w:val="78AA9582"/>
    <w:lvl w:ilvl="0" w:tplc="198A02A2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3887BE7"/>
    <w:multiLevelType w:val="hybridMultilevel"/>
    <w:tmpl w:val="4E104008"/>
    <w:lvl w:ilvl="0" w:tplc="C6BA61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B62C8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2818AA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BCFCC4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8C7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483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80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A88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FCCF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47578DB"/>
    <w:multiLevelType w:val="multilevel"/>
    <w:tmpl w:val="58B6A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5"/>
  </w:num>
  <w:num w:numId="5">
    <w:abstractNumId w:val="2"/>
  </w:num>
  <w:num w:numId="6">
    <w:abstractNumId w:val="11"/>
  </w:num>
  <w:num w:numId="7">
    <w:abstractNumId w:val="8"/>
  </w:num>
  <w:num w:numId="8">
    <w:abstractNumId w:val="1"/>
  </w:num>
  <w:num w:numId="9">
    <w:abstractNumId w:val="3"/>
  </w:num>
  <w:num w:numId="10">
    <w:abstractNumId w:val="12"/>
  </w:num>
  <w:num w:numId="11">
    <w:abstractNumId w:val="10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bordersDoNotSurroundHeader/>
  <w:bordersDoNotSurroundFooter/>
  <w:attachedTemplate r:id="rId1"/>
  <w:defaultTabStop w:val="840"/>
  <w:drawingGridHorizontalSpacing w:val="100"/>
  <w:drawingGridVerticalSpacing w:val="136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4BD"/>
    <w:rsid w:val="00003B41"/>
    <w:rsid w:val="0000480E"/>
    <w:rsid w:val="0000535A"/>
    <w:rsid w:val="00010F9D"/>
    <w:rsid w:val="000123EB"/>
    <w:rsid w:val="0002799D"/>
    <w:rsid w:val="00037829"/>
    <w:rsid w:val="00041FC6"/>
    <w:rsid w:val="00042F45"/>
    <w:rsid w:val="000510E7"/>
    <w:rsid w:val="00057573"/>
    <w:rsid w:val="00060062"/>
    <w:rsid w:val="00074404"/>
    <w:rsid w:val="00092015"/>
    <w:rsid w:val="00093AED"/>
    <w:rsid w:val="000A04B1"/>
    <w:rsid w:val="000A51AB"/>
    <w:rsid w:val="000A6BBC"/>
    <w:rsid w:val="000A71D6"/>
    <w:rsid w:val="000B5097"/>
    <w:rsid w:val="000B7069"/>
    <w:rsid w:val="000C1843"/>
    <w:rsid w:val="000C4D47"/>
    <w:rsid w:val="000C78B0"/>
    <w:rsid w:val="000D0320"/>
    <w:rsid w:val="000D16F1"/>
    <w:rsid w:val="000D1D6A"/>
    <w:rsid w:val="000D3470"/>
    <w:rsid w:val="000D3AC4"/>
    <w:rsid w:val="000D7476"/>
    <w:rsid w:val="000E4E73"/>
    <w:rsid w:val="000F00E8"/>
    <w:rsid w:val="000F02C4"/>
    <w:rsid w:val="000F20BD"/>
    <w:rsid w:val="000F212E"/>
    <w:rsid w:val="00100D5A"/>
    <w:rsid w:val="00101A2F"/>
    <w:rsid w:val="00114639"/>
    <w:rsid w:val="00114C5F"/>
    <w:rsid w:val="001153DE"/>
    <w:rsid w:val="001205D3"/>
    <w:rsid w:val="00120ABF"/>
    <w:rsid w:val="00134132"/>
    <w:rsid w:val="00156CD3"/>
    <w:rsid w:val="001761BD"/>
    <w:rsid w:val="001830DB"/>
    <w:rsid w:val="0018484E"/>
    <w:rsid w:val="001904CB"/>
    <w:rsid w:val="001A050B"/>
    <w:rsid w:val="001C3CF8"/>
    <w:rsid w:val="001C4CBC"/>
    <w:rsid w:val="001C5D40"/>
    <w:rsid w:val="001C669D"/>
    <w:rsid w:val="001C6EB5"/>
    <w:rsid w:val="001C75B2"/>
    <w:rsid w:val="001D03CA"/>
    <w:rsid w:val="001D6623"/>
    <w:rsid w:val="001D6F65"/>
    <w:rsid w:val="001E10E3"/>
    <w:rsid w:val="001F534C"/>
    <w:rsid w:val="002018FC"/>
    <w:rsid w:val="0020335B"/>
    <w:rsid w:val="0021622D"/>
    <w:rsid w:val="002319D8"/>
    <w:rsid w:val="002319F9"/>
    <w:rsid w:val="00232ACC"/>
    <w:rsid w:val="00240FCC"/>
    <w:rsid w:val="00241A5D"/>
    <w:rsid w:val="00244EDC"/>
    <w:rsid w:val="00245AE7"/>
    <w:rsid w:val="00251BC1"/>
    <w:rsid w:val="00253875"/>
    <w:rsid w:val="00257C96"/>
    <w:rsid w:val="002706E7"/>
    <w:rsid w:val="0027599D"/>
    <w:rsid w:val="00285935"/>
    <w:rsid w:val="00285B82"/>
    <w:rsid w:val="00286FFD"/>
    <w:rsid w:val="00293BD5"/>
    <w:rsid w:val="002959BC"/>
    <w:rsid w:val="00296283"/>
    <w:rsid w:val="002A1205"/>
    <w:rsid w:val="002A6114"/>
    <w:rsid w:val="002A6195"/>
    <w:rsid w:val="002A7CF3"/>
    <w:rsid w:val="002B3046"/>
    <w:rsid w:val="002C5E1F"/>
    <w:rsid w:val="002D0D1F"/>
    <w:rsid w:val="002D3EB3"/>
    <w:rsid w:val="002D5327"/>
    <w:rsid w:val="002E72A6"/>
    <w:rsid w:val="002F72C3"/>
    <w:rsid w:val="003060E1"/>
    <w:rsid w:val="00312639"/>
    <w:rsid w:val="003176DD"/>
    <w:rsid w:val="0032127A"/>
    <w:rsid w:val="003219AE"/>
    <w:rsid w:val="00334614"/>
    <w:rsid w:val="00344C33"/>
    <w:rsid w:val="0035306D"/>
    <w:rsid w:val="00354827"/>
    <w:rsid w:val="00355C67"/>
    <w:rsid w:val="00365F44"/>
    <w:rsid w:val="00366904"/>
    <w:rsid w:val="00370BE0"/>
    <w:rsid w:val="003718C0"/>
    <w:rsid w:val="00376FAB"/>
    <w:rsid w:val="003919EA"/>
    <w:rsid w:val="003931AA"/>
    <w:rsid w:val="003A02D7"/>
    <w:rsid w:val="003A0462"/>
    <w:rsid w:val="003A2F94"/>
    <w:rsid w:val="003A344B"/>
    <w:rsid w:val="003A3D0F"/>
    <w:rsid w:val="003A41FE"/>
    <w:rsid w:val="003A5ECC"/>
    <w:rsid w:val="003B7F92"/>
    <w:rsid w:val="003C53BD"/>
    <w:rsid w:val="003C5E6B"/>
    <w:rsid w:val="003D3CC3"/>
    <w:rsid w:val="003D6D00"/>
    <w:rsid w:val="003E017A"/>
    <w:rsid w:val="003E2C1E"/>
    <w:rsid w:val="003E2C7B"/>
    <w:rsid w:val="003E49C3"/>
    <w:rsid w:val="003E7C78"/>
    <w:rsid w:val="003F7B38"/>
    <w:rsid w:val="00403EA9"/>
    <w:rsid w:val="00406D33"/>
    <w:rsid w:val="00411528"/>
    <w:rsid w:val="0041678A"/>
    <w:rsid w:val="004235F7"/>
    <w:rsid w:val="004253A1"/>
    <w:rsid w:val="00427983"/>
    <w:rsid w:val="00430296"/>
    <w:rsid w:val="00430AA7"/>
    <w:rsid w:val="00430DFC"/>
    <w:rsid w:val="0043126C"/>
    <w:rsid w:val="00431294"/>
    <w:rsid w:val="0043401F"/>
    <w:rsid w:val="00444190"/>
    <w:rsid w:val="00451121"/>
    <w:rsid w:val="00461F41"/>
    <w:rsid w:val="00463C29"/>
    <w:rsid w:val="004650FF"/>
    <w:rsid w:val="0046695E"/>
    <w:rsid w:val="00466DB0"/>
    <w:rsid w:val="00466E5C"/>
    <w:rsid w:val="004717AC"/>
    <w:rsid w:val="0048106F"/>
    <w:rsid w:val="004873A9"/>
    <w:rsid w:val="004975BA"/>
    <w:rsid w:val="00497E0B"/>
    <w:rsid w:val="004A2858"/>
    <w:rsid w:val="004A4FEF"/>
    <w:rsid w:val="004A6997"/>
    <w:rsid w:val="004B53C3"/>
    <w:rsid w:val="004B5F05"/>
    <w:rsid w:val="004C2E27"/>
    <w:rsid w:val="004C453C"/>
    <w:rsid w:val="004C7FF5"/>
    <w:rsid w:val="004D000C"/>
    <w:rsid w:val="004D1473"/>
    <w:rsid w:val="004D27F4"/>
    <w:rsid w:val="004D2FD3"/>
    <w:rsid w:val="004E78B3"/>
    <w:rsid w:val="004F1CA4"/>
    <w:rsid w:val="0050001E"/>
    <w:rsid w:val="005004D0"/>
    <w:rsid w:val="00514309"/>
    <w:rsid w:val="005152EA"/>
    <w:rsid w:val="00526490"/>
    <w:rsid w:val="00532AC3"/>
    <w:rsid w:val="00540D5C"/>
    <w:rsid w:val="0054234D"/>
    <w:rsid w:val="005500D0"/>
    <w:rsid w:val="00551442"/>
    <w:rsid w:val="00562703"/>
    <w:rsid w:val="0056280A"/>
    <w:rsid w:val="005703DA"/>
    <w:rsid w:val="00571AFB"/>
    <w:rsid w:val="00585C55"/>
    <w:rsid w:val="00585EE3"/>
    <w:rsid w:val="00592D59"/>
    <w:rsid w:val="005A74EC"/>
    <w:rsid w:val="005B33D7"/>
    <w:rsid w:val="005B3F47"/>
    <w:rsid w:val="005B53FE"/>
    <w:rsid w:val="005C4753"/>
    <w:rsid w:val="005D3FB2"/>
    <w:rsid w:val="005D58FF"/>
    <w:rsid w:val="005D70C1"/>
    <w:rsid w:val="005E2EF8"/>
    <w:rsid w:val="005E3D15"/>
    <w:rsid w:val="005E3EA3"/>
    <w:rsid w:val="005E7A74"/>
    <w:rsid w:val="005F4E73"/>
    <w:rsid w:val="00603D77"/>
    <w:rsid w:val="0061054C"/>
    <w:rsid w:val="00610EF1"/>
    <w:rsid w:val="00623840"/>
    <w:rsid w:val="00640884"/>
    <w:rsid w:val="00640A56"/>
    <w:rsid w:val="00646B87"/>
    <w:rsid w:val="00653ED5"/>
    <w:rsid w:val="00654891"/>
    <w:rsid w:val="00654B48"/>
    <w:rsid w:val="00657CAC"/>
    <w:rsid w:val="00662927"/>
    <w:rsid w:val="00666A2D"/>
    <w:rsid w:val="006766E8"/>
    <w:rsid w:val="00684A07"/>
    <w:rsid w:val="0069265F"/>
    <w:rsid w:val="0069776D"/>
    <w:rsid w:val="006A4D35"/>
    <w:rsid w:val="006A572F"/>
    <w:rsid w:val="006A65B9"/>
    <w:rsid w:val="006B1744"/>
    <w:rsid w:val="006B32D8"/>
    <w:rsid w:val="006B3603"/>
    <w:rsid w:val="006B5F50"/>
    <w:rsid w:val="006C1D6D"/>
    <w:rsid w:val="006C3F31"/>
    <w:rsid w:val="006D48DA"/>
    <w:rsid w:val="006E17B1"/>
    <w:rsid w:val="00700F96"/>
    <w:rsid w:val="007113EC"/>
    <w:rsid w:val="00715F77"/>
    <w:rsid w:val="0072038C"/>
    <w:rsid w:val="007206C6"/>
    <w:rsid w:val="00722859"/>
    <w:rsid w:val="00723040"/>
    <w:rsid w:val="00741B79"/>
    <w:rsid w:val="007536C4"/>
    <w:rsid w:val="007541D0"/>
    <w:rsid w:val="00766986"/>
    <w:rsid w:val="00766EC1"/>
    <w:rsid w:val="00770A7A"/>
    <w:rsid w:val="0078297D"/>
    <w:rsid w:val="00784170"/>
    <w:rsid w:val="00785267"/>
    <w:rsid w:val="00793ABC"/>
    <w:rsid w:val="007B3B11"/>
    <w:rsid w:val="007B7F18"/>
    <w:rsid w:val="007C1B50"/>
    <w:rsid w:val="007C512A"/>
    <w:rsid w:val="007F50E1"/>
    <w:rsid w:val="007F6D29"/>
    <w:rsid w:val="00801D45"/>
    <w:rsid w:val="00813E69"/>
    <w:rsid w:val="00814CD3"/>
    <w:rsid w:val="008334F8"/>
    <w:rsid w:val="00833A28"/>
    <w:rsid w:val="00833FB8"/>
    <w:rsid w:val="00837C0B"/>
    <w:rsid w:val="00841B38"/>
    <w:rsid w:val="00845F6F"/>
    <w:rsid w:val="00847095"/>
    <w:rsid w:val="0084710E"/>
    <w:rsid w:val="00847A90"/>
    <w:rsid w:val="00855EC3"/>
    <w:rsid w:val="0085622F"/>
    <w:rsid w:val="00862A08"/>
    <w:rsid w:val="00863158"/>
    <w:rsid w:val="00864D54"/>
    <w:rsid w:val="00867DF9"/>
    <w:rsid w:val="00870E9F"/>
    <w:rsid w:val="008721FC"/>
    <w:rsid w:val="00874226"/>
    <w:rsid w:val="0087523B"/>
    <w:rsid w:val="00880441"/>
    <w:rsid w:val="0088164D"/>
    <w:rsid w:val="00882727"/>
    <w:rsid w:val="00882A05"/>
    <w:rsid w:val="00882AFC"/>
    <w:rsid w:val="0088519A"/>
    <w:rsid w:val="00887564"/>
    <w:rsid w:val="00893367"/>
    <w:rsid w:val="00896608"/>
    <w:rsid w:val="008A632B"/>
    <w:rsid w:val="008A7753"/>
    <w:rsid w:val="008B57E6"/>
    <w:rsid w:val="008C017A"/>
    <w:rsid w:val="008C359E"/>
    <w:rsid w:val="008D41CA"/>
    <w:rsid w:val="008D6A4F"/>
    <w:rsid w:val="008E5A13"/>
    <w:rsid w:val="008E79A2"/>
    <w:rsid w:val="008F0044"/>
    <w:rsid w:val="008F7745"/>
    <w:rsid w:val="00902260"/>
    <w:rsid w:val="00902EAF"/>
    <w:rsid w:val="00905537"/>
    <w:rsid w:val="009135D3"/>
    <w:rsid w:val="00914730"/>
    <w:rsid w:val="00914A60"/>
    <w:rsid w:val="0093253B"/>
    <w:rsid w:val="00933FF5"/>
    <w:rsid w:val="009367B2"/>
    <w:rsid w:val="0094177B"/>
    <w:rsid w:val="009437BB"/>
    <w:rsid w:val="009668F2"/>
    <w:rsid w:val="00967A5A"/>
    <w:rsid w:val="009728CC"/>
    <w:rsid w:val="00973292"/>
    <w:rsid w:val="00973CF4"/>
    <w:rsid w:val="00973F1E"/>
    <w:rsid w:val="00976E32"/>
    <w:rsid w:val="009809E9"/>
    <w:rsid w:val="0098715A"/>
    <w:rsid w:val="00996579"/>
    <w:rsid w:val="009A0DF1"/>
    <w:rsid w:val="009A50EE"/>
    <w:rsid w:val="009B0AB8"/>
    <w:rsid w:val="009B703C"/>
    <w:rsid w:val="009D15E1"/>
    <w:rsid w:val="009D1930"/>
    <w:rsid w:val="009E1D92"/>
    <w:rsid w:val="009F1211"/>
    <w:rsid w:val="009F3E2A"/>
    <w:rsid w:val="00A059CD"/>
    <w:rsid w:val="00A067EF"/>
    <w:rsid w:val="00A07AA3"/>
    <w:rsid w:val="00A1443A"/>
    <w:rsid w:val="00A16E01"/>
    <w:rsid w:val="00A2121F"/>
    <w:rsid w:val="00A26FBD"/>
    <w:rsid w:val="00A30954"/>
    <w:rsid w:val="00A375FC"/>
    <w:rsid w:val="00A40FCB"/>
    <w:rsid w:val="00A45E9B"/>
    <w:rsid w:val="00A461C6"/>
    <w:rsid w:val="00A47A32"/>
    <w:rsid w:val="00A510E2"/>
    <w:rsid w:val="00A51529"/>
    <w:rsid w:val="00A70F69"/>
    <w:rsid w:val="00A74A7E"/>
    <w:rsid w:val="00A95B4B"/>
    <w:rsid w:val="00AC030E"/>
    <w:rsid w:val="00AD37F3"/>
    <w:rsid w:val="00AE695C"/>
    <w:rsid w:val="00AF084A"/>
    <w:rsid w:val="00AF12E8"/>
    <w:rsid w:val="00B02767"/>
    <w:rsid w:val="00B05945"/>
    <w:rsid w:val="00B12C6D"/>
    <w:rsid w:val="00B13BC2"/>
    <w:rsid w:val="00B1463F"/>
    <w:rsid w:val="00B2513D"/>
    <w:rsid w:val="00B2707C"/>
    <w:rsid w:val="00B3510A"/>
    <w:rsid w:val="00B35AA4"/>
    <w:rsid w:val="00B362A4"/>
    <w:rsid w:val="00B51F1B"/>
    <w:rsid w:val="00B57347"/>
    <w:rsid w:val="00B62770"/>
    <w:rsid w:val="00B72BA5"/>
    <w:rsid w:val="00B74292"/>
    <w:rsid w:val="00B84FB2"/>
    <w:rsid w:val="00B863A4"/>
    <w:rsid w:val="00B879FC"/>
    <w:rsid w:val="00B94507"/>
    <w:rsid w:val="00B953DD"/>
    <w:rsid w:val="00B9692F"/>
    <w:rsid w:val="00BA40BE"/>
    <w:rsid w:val="00BA7823"/>
    <w:rsid w:val="00BC213B"/>
    <w:rsid w:val="00BC6148"/>
    <w:rsid w:val="00BD07B0"/>
    <w:rsid w:val="00BD2445"/>
    <w:rsid w:val="00BD245D"/>
    <w:rsid w:val="00BD3393"/>
    <w:rsid w:val="00BD420C"/>
    <w:rsid w:val="00BD48A1"/>
    <w:rsid w:val="00BD665A"/>
    <w:rsid w:val="00BE033F"/>
    <w:rsid w:val="00BE5DBF"/>
    <w:rsid w:val="00C05C6F"/>
    <w:rsid w:val="00C11209"/>
    <w:rsid w:val="00C17C3E"/>
    <w:rsid w:val="00C249FD"/>
    <w:rsid w:val="00C25CD5"/>
    <w:rsid w:val="00C338B3"/>
    <w:rsid w:val="00C37C43"/>
    <w:rsid w:val="00C402E3"/>
    <w:rsid w:val="00C56568"/>
    <w:rsid w:val="00C56F4E"/>
    <w:rsid w:val="00C64C73"/>
    <w:rsid w:val="00C6609A"/>
    <w:rsid w:val="00C746BF"/>
    <w:rsid w:val="00C80A68"/>
    <w:rsid w:val="00C816FB"/>
    <w:rsid w:val="00C85AB7"/>
    <w:rsid w:val="00C91AE7"/>
    <w:rsid w:val="00C96EF5"/>
    <w:rsid w:val="00CA08E2"/>
    <w:rsid w:val="00CA1688"/>
    <w:rsid w:val="00CA2679"/>
    <w:rsid w:val="00CB2C4D"/>
    <w:rsid w:val="00CD30D3"/>
    <w:rsid w:val="00CD5F49"/>
    <w:rsid w:val="00CE1467"/>
    <w:rsid w:val="00D0768B"/>
    <w:rsid w:val="00D304BD"/>
    <w:rsid w:val="00D33E82"/>
    <w:rsid w:val="00D43FAE"/>
    <w:rsid w:val="00D57BC8"/>
    <w:rsid w:val="00D60EE0"/>
    <w:rsid w:val="00D63630"/>
    <w:rsid w:val="00D65665"/>
    <w:rsid w:val="00D67358"/>
    <w:rsid w:val="00D725A5"/>
    <w:rsid w:val="00D72EB0"/>
    <w:rsid w:val="00D8026C"/>
    <w:rsid w:val="00D81267"/>
    <w:rsid w:val="00D84790"/>
    <w:rsid w:val="00D867BC"/>
    <w:rsid w:val="00D9159F"/>
    <w:rsid w:val="00DA16D9"/>
    <w:rsid w:val="00DA3584"/>
    <w:rsid w:val="00DA7E02"/>
    <w:rsid w:val="00DB0284"/>
    <w:rsid w:val="00DB632A"/>
    <w:rsid w:val="00DD017E"/>
    <w:rsid w:val="00DD43F2"/>
    <w:rsid w:val="00DD7275"/>
    <w:rsid w:val="00DE3222"/>
    <w:rsid w:val="00DE3EBB"/>
    <w:rsid w:val="00DF0052"/>
    <w:rsid w:val="00DF120D"/>
    <w:rsid w:val="00DF2849"/>
    <w:rsid w:val="00E01272"/>
    <w:rsid w:val="00E0326F"/>
    <w:rsid w:val="00E03447"/>
    <w:rsid w:val="00E03B99"/>
    <w:rsid w:val="00E1123C"/>
    <w:rsid w:val="00E138E6"/>
    <w:rsid w:val="00E1514F"/>
    <w:rsid w:val="00E17942"/>
    <w:rsid w:val="00E20CE0"/>
    <w:rsid w:val="00E325DD"/>
    <w:rsid w:val="00E32A17"/>
    <w:rsid w:val="00E34FF5"/>
    <w:rsid w:val="00E35EC3"/>
    <w:rsid w:val="00E43BDD"/>
    <w:rsid w:val="00E465F6"/>
    <w:rsid w:val="00E46F02"/>
    <w:rsid w:val="00E47DE0"/>
    <w:rsid w:val="00E516E8"/>
    <w:rsid w:val="00E552B8"/>
    <w:rsid w:val="00E56E1B"/>
    <w:rsid w:val="00E64020"/>
    <w:rsid w:val="00E75888"/>
    <w:rsid w:val="00E76AF6"/>
    <w:rsid w:val="00E80F8D"/>
    <w:rsid w:val="00E943EC"/>
    <w:rsid w:val="00EA4A7F"/>
    <w:rsid w:val="00EB5C92"/>
    <w:rsid w:val="00EB69D2"/>
    <w:rsid w:val="00EC424A"/>
    <w:rsid w:val="00EC55AD"/>
    <w:rsid w:val="00EC6164"/>
    <w:rsid w:val="00EC64F1"/>
    <w:rsid w:val="00ED06CA"/>
    <w:rsid w:val="00ED1A0F"/>
    <w:rsid w:val="00ED31D1"/>
    <w:rsid w:val="00EE20E4"/>
    <w:rsid w:val="00EE6AB8"/>
    <w:rsid w:val="00EF099C"/>
    <w:rsid w:val="00F11B42"/>
    <w:rsid w:val="00F14F28"/>
    <w:rsid w:val="00F17536"/>
    <w:rsid w:val="00F24415"/>
    <w:rsid w:val="00F3266F"/>
    <w:rsid w:val="00F4298B"/>
    <w:rsid w:val="00F52E5E"/>
    <w:rsid w:val="00F561D0"/>
    <w:rsid w:val="00F665E2"/>
    <w:rsid w:val="00F67FA8"/>
    <w:rsid w:val="00F71CB7"/>
    <w:rsid w:val="00F825EA"/>
    <w:rsid w:val="00F8279F"/>
    <w:rsid w:val="00F85E97"/>
    <w:rsid w:val="00F8752D"/>
    <w:rsid w:val="00F91EBA"/>
    <w:rsid w:val="00F92B36"/>
    <w:rsid w:val="00F954FC"/>
    <w:rsid w:val="00F95E0F"/>
    <w:rsid w:val="00F96917"/>
    <w:rsid w:val="00F96925"/>
    <w:rsid w:val="00FA0806"/>
    <w:rsid w:val="00FA176E"/>
    <w:rsid w:val="00FB6F68"/>
    <w:rsid w:val="00FB78AA"/>
    <w:rsid w:val="00FC48B4"/>
    <w:rsid w:val="00FC4F77"/>
    <w:rsid w:val="00FC65E1"/>
    <w:rsid w:val="00FC6CAB"/>
    <w:rsid w:val="00FC74AE"/>
    <w:rsid w:val="00FD10A8"/>
    <w:rsid w:val="00FD575B"/>
    <w:rsid w:val="00FD7894"/>
    <w:rsid w:val="00FE1153"/>
    <w:rsid w:val="00FE52E9"/>
    <w:rsid w:val="00FE5719"/>
    <w:rsid w:val="00FE6722"/>
    <w:rsid w:val="00FE7183"/>
    <w:rsid w:val="00FE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6BF0BED"/>
  <w15:docId w15:val="{6327010E-C561-423D-881A-AFBE9FDF1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6C4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684A07"/>
    <w:pPr>
      <w:keepNext/>
      <w:numPr>
        <w:numId w:val="2"/>
      </w:numPr>
      <w:outlineLvl w:val="0"/>
    </w:pPr>
    <w:rPr>
      <w:rFonts w:ascii="Arial" w:eastAsia="Arial" w:hAnsi="Arial" w:cstheme="majorBidi"/>
      <w:sz w:val="32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551442"/>
    <w:pPr>
      <w:keepNext/>
      <w:spacing w:afterLines="50" w:after="120"/>
      <w:outlineLvl w:val="1"/>
    </w:pPr>
    <w:rPr>
      <w:rFonts w:ascii="Arial" w:eastAsia="Arial" w:hAnsiTheme="majorHAnsi" w:cstheme="majorBidi"/>
      <w:sz w:val="28"/>
      <w:lang w:eastAsia="ja-JP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03D77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DD43F2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DD43F2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a3">
    <w:name w:val="首标题"/>
    <w:rsid w:val="00DD43F2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"/>
    <w:rsid w:val="00DD43F2"/>
    <w:pPr>
      <w:numPr>
        <w:numId w:val="1"/>
      </w:numPr>
      <w:spacing w:after="180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DD43F2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4"/>
    <w:rsid w:val="00DD43F2"/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684A07"/>
    <w:rPr>
      <w:rFonts w:ascii="Arial" w:eastAsia="Arial" w:hAnsi="Arial" w:cstheme="majorBidi"/>
      <w:kern w:val="0"/>
      <w:sz w:val="32"/>
      <w:szCs w:val="24"/>
      <w:lang w:val="en-GB" w:eastAsia="en-US"/>
    </w:rPr>
  </w:style>
  <w:style w:type="character" w:customStyle="1" w:styleId="20">
    <w:name w:val="見出し 2 (文字)"/>
    <w:basedOn w:val="a0"/>
    <w:link w:val="2"/>
    <w:uiPriority w:val="9"/>
    <w:rsid w:val="00551442"/>
    <w:rPr>
      <w:rFonts w:ascii="Arial" w:eastAsia="Arial" w:hAnsiTheme="majorHAnsi" w:cstheme="majorBidi"/>
      <w:kern w:val="0"/>
      <w:sz w:val="28"/>
      <w:szCs w:val="20"/>
      <w:lang w:val="en-GB"/>
    </w:rPr>
  </w:style>
  <w:style w:type="paragraph" w:styleId="a6">
    <w:name w:val="List Paragraph"/>
    <w:basedOn w:val="a"/>
    <w:uiPriority w:val="34"/>
    <w:qFormat/>
    <w:rsid w:val="00640884"/>
    <w:pPr>
      <w:ind w:leftChars="400" w:left="840"/>
    </w:pPr>
  </w:style>
  <w:style w:type="table" w:styleId="a7">
    <w:name w:val="Table Grid"/>
    <w:basedOn w:val="a1"/>
    <w:uiPriority w:val="59"/>
    <w:rsid w:val="008F00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585EE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85EE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6D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3D6D0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2A6114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2A6114"/>
  </w:style>
  <w:style w:type="character" w:customStyle="1" w:styleId="ae">
    <w:name w:val="コメント文字列 (文字)"/>
    <w:basedOn w:val="a0"/>
    <w:link w:val="ad"/>
    <w:uiPriority w:val="99"/>
    <w:semiHidden/>
    <w:rsid w:val="002A6114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A6114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2A6114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30">
    <w:name w:val="見出し 3 (文字)"/>
    <w:basedOn w:val="a0"/>
    <w:link w:val="3"/>
    <w:uiPriority w:val="9"/>
    <w:semiHidden/>
    <w:rsid w:val="00603D77"/>
    <w:rPr>
      <w:rFonts w:asciiTheme="majorHAnsi" w:eastAsiaTheme="majorEastAsia" w:hAnsiTheme="majorHAnsi" w:cstheme="majorBidi"/>
      <w:kern w:val="0"/>
      <w:sz w:val="20"/>
      <w:szCs w:val="20"/>
      <w:lang w:val="en-GB" w:eastAsia="en-US"/>
    </w:rPr>
  </w:style>
  <w:style w:type="paragraph" w:styleId="af1">
    <w:name w:val="Plain Text"/>
    <w:basedOn w:val="a"/>
    <w:link w:val="af2"/>
    <w:uiPriority w:val="99"/>
    <w:unhideWhenUsed/>
    <w:rsid w:val="004D000C"/>
    <w:pPr>
      <w:widowControl w:val="0"/>
    </w:pPr>
    <w:rPr>
      <w:rFonts w:ascii="游ゴシック" w:eastAsia="游ゴシック" w:hAnsi="Courier New" w:cs="Courier New"/>
      <w:kern w:val="2"/>
      <w:sz w:val="22"/>
      <w:szCs w:val="22"/>
      <w:lang w:val="en-US" w:eastAsia="ja-JP"/>
    </w:rPr>
  </w:style>
  <w:style w:type="character" w:customStyle="1" w:styleId="af2">
    <w:name w:val="書式なし (文字)"/>
    <w:basedOn w:val="a0"/>
    <w:link w:val="af1"/>
    <w:uiPriority w:val="99"/>
    <w:rsid w:val="004D000C"/>
    <w:rPr>
      <w:rFonts w:ascii="游ゴシック" w:eastAsia="游ゴシック" w:hAnsi="Courier New" w:cs="Courier Ne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4046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212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3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510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97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03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6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502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857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6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962046\Documents\Office%20&#12398;&#12459;&#12473;&#12479;&#12512;%20&#12486;&#12531;&#12503;&#12524;&#12540;&#12488;\3GPP.dot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38B6A5-BC16-4429-B0A4-EEA6DFA0A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3GPP.dotx</Template>
  <TotalTime>0</TotalTime>
  <Pages>2</Pages>
  <Words>911</Words>
  <Characters>5194</Characters>
  <Application>Microsoft Office Word</Application>
  <DocSecurity>0</DocSecurity>
  <Lines>43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</Company>
  <LinksUpToDate>false</LinksUpToDate>
  <CharactersWithSpaces>6093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Takuma Takada</dc:creator>
  <cp:lastModifiedBy>Takuma Takada</cp:lastModifiedBy>
  <cp:revision>2</cp:revision>
  <dcterms:created xsi:type="dcterms:W3CDTF">2018-11-02T10:55:00Z</dcterms:created>
  <dcterms:modified xsi:type="dcterms:W3CDTF">2018-11-02T10:55:00Z</dcterms:modified>
</cp:coreProperties>
</file>